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Default ContentType="image/jpeg" Extension="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711F6" w14:textId="77777777" w:rsidR="007B2F4C" w:rsidRDefault="008A78F9" w:rsidP="00C93697">
      <w:pPr>
        <w:pStyle w:val="Title"/>
      </w:pPr>
      <w:bookmarkStart w:id="0" w:name="_Hlk182484664"/>
      <w:bookmarkEnd w:id="0"/>
      <w:r>
        <w:rPr>
          <w:noProof/>
        </w:rPr>
        <w:drawing>
          <wp:inline distT="0" distB="0" distL="0" distR="0" wp14:anchorId="11F9D3A3" wp14:editId="6C0C8302">
            <wp:extent cx="1219200" cy="1219200"/>
            <wp:effectExtent l="0" t="0" r="0" b="0"/>
            <wp:docPr id="1886689830" name="Picture 13" descr="University of Melbour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689830" name="Picture 13" descr="University of Melbourn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pic:spPr>
                </pic:pic>
              </a:graphicData>
            </a:graphic>
          </wp:inline>
        </w:drawing>
      </w:r>
    </w:p>
    <w:p w14:paraId="1A618893" w14:textId="3E0C654D" w:rsidR="00357F01" w:rsidRDefault="00357F01" w:rsidP="00C93697">
      <w:pPr>
        <w:pStyle w:val="Title"/>
      </w:pPr>
      <w:r>
        <w:t xml:space="preserve">Faculty of </w:t>
      </w:r>
      <w:r w:rsidRPr="00357F01">
        <w:t>Fine</w:t>
      </w:r>
      <w:r>
        <w:t xml:space="preserve"> Arts and </w:t>
      </w:r>
      <w:r w:rsidRPr="00C93697">
        <w:t>Music</w:t>
      </w:r>
    </w:p>
    <w:p w14:paraId="495E3BF8" w14:textId="77777777" w:rsidR="00817ACD" w:rsidRDefault="00357F01" w:rsidP="00817ACD">
      <w:pPr>
        <w:pStyle w:val="Title"/>
      </w:pPr>
      <w:r>
        <w:t>Diversity, Equity, and Inclusion Action Plan 2024-2030</w:t>
      </w:r>
      <w:r w:rsidR="002D6580" w:rsidRPr="002D6580">
        <w:rPr>
          <w:noProof/>
          <w:sz w:val="18"/>
          <w:szCs w:val="18"/>
        </w:rPr>
        <w:drawing>
          <wp:inline distT="0" distB="0" distL="0" distR="0" wp14:anchorId="2090FD80" wp14:editId="0F6DEBAA">
            <wp:extent cx="6088380" cy="4042577"/>
            <wp:effectExtent l="0" t="0" r="7620" b="0"/>
            <wp:docPr id="1604559614" name="Picture 1" descr="Image: Lecturer in Indigenous Arts and Cultures, Lauren Gower, holds coolamon with leaves as part of the Welcome Ceremony for participants in the 3rd Symposium on Indigenous Arts and Cultures. Photograph by Narida Yeatman-Morgan, Wilin Centre for Indigenous Arts and Cultural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59614" name="Picture 1" descr="Image: Lecturer in Indigenous Arts and Cultures, Lauren Gower, holds coolamon with leaves as part of the Welcome Ceremony for participants in the 3rd Symposium on Indigenous Arts and Cultures. Photograph by Narida Yeatman-Morgan, Wilin Centre for Indigenous Arts and Cultural Development."/>
                    <pic:cNvPicPr/>
                  </pic:nvPicPr>
                  <pic:blipFill>
                    <a:blip r:embed="rId11"/>
                    <a:stretch>
                      <a:fillRect/>
                    </a:stretch>
                  </pic:blipFill>
                  <pic:spPr>
                    <a:xfrm>
                      <a:off x="0" y="0"/>
                      <a:ext cx="6112163" cy="4058369"/>
                    </a:xfrm>
                    <a:prstGeom prst="rect">
                      <a:avLst/>
                    </a:prstGeom>
                  </pic:spPr>
                </pic:pic>
              </a:graphicData>
            </a:graphic>
          </wp:inline>
        </w:drawing>
      </w:r>
    </w:p>
    <w:p w14:paraId="3BE36004" w14:textId="39F3645E" w:rsidR="0050253E" w:rsidRDefault="00460239" w:rsidP="00817ACD">
      <w:pPr>
        <w:pStyle w:val="Title"/>
        <w:rPr>
          <w:sz w:val="18"/>
          <w:szCs w:val="18"/>
        </w:rPr>
        <w:sectPr w:rsidR="0050253E" w:rsidSect="00CA485A">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sectPr>
      </w:pPr>
      <w:r w:rsidRPr="00460239">
        <w:rPr>
          <w:sz w:val="18"/>
          <w:szCs w:val="18"/>
        </w:rPr>
        <w:t>Image:</w:t>
      </w:r>
      <w:r w:rsidR="00DB1E93">
        <w:rPr>
          <w:sz w:val="18"/>
          <w:szCs w:val="18"/>
        </w:rPr>
        <w:t xml:space="preserve"> </w:t>
      </w:r>
      <w:r w:rsidRPr="00460239">
        <w:rPr>
          <w:sz w:val="18"/>
          <w:szCs w:val="18"/>
        </w:rPr>
        <w:t>Lecturer in Indigenous Arts and Cultures, Lauren Gower, holds coolamon with leaves as part of the Welcome Ceremony for participants in the 3rd Symposium on Indigenous Arts and Cultures. Photograph by Narida Yeatman-Morgan, Wilin Centre for Indigenous Arts and Cultural Development.</w:t>
      </w:r>
    </w:p>
    <w:p w14:paraId="0C29CEB3" w14:textId="3BCAFFA7" w:rsidR="00357F01" w:rsidRDefault="00357F01" w:rsidP="00357F01">
      <w:pPr>
        <w:pStyle w:val="Heading1"/>
      </w:pPr>
      <w:bookmarkStart w:id="1" w:name="_Toc182497775"/>
      <w:bookmarkStart w:id="2" w:name="_Toc182497952"/>
      <w:r>
        <w:lastRenderedPageBreak/>
        <w:t>Sensitivity and Care</w:t>
      </w:r>
      <w:bookmarkEnd w:id="1"/>
      <w:bookmarkEnd w:id="2"/>
    </w:p>
    <w:p w14:paraId="0E9BC041" w14:textId="5443B470" w:rsidR="00357F01" w:rsidRPr="0093792D" w:rsidRDefault="00357F01" w:rsidP="00357F01">
      <w:pPr>
        <w:rPr>
          <w:rFonts w:eastAsia="Calibri" w:cs="Arial"/>
          <w:szCs w:val="20"/>
        </w:rPr>
      </w:pPr>
      <w:r w:rsidRPr="0093792D">
        <w:rPr>
          <w:rFonts w:cs="Arial"/>
          <w:szCs w:val="20"/>
        </w:rPr>
        <w:t>This</w:t>
      </w:r>
      <w:r w:rsidRPr="0093792D">
        <w:rPr>
          <w:rFonts w:cs="Arial"/>
          <w:spacing w:val="14"/>
          <w:szCs w:val="20"/>
        </w:rPr>
        <w:t xml:space="preserve"> </w:t>
      </w:r>
      <w:r w:rsidRPr="0093792D">
        <w:rPr>
          <w:rFonts w:cs="Arial"/>
          <w:szCs w:val="20"/>
        </w:rPr>
        <w:t>d</w:t>
      </w:r>
      <w:r w:rsidRPr="0093792D">
        <w:rPr>
          <w:rFonts w:cs="Arial"/>
          <w:spacing w:val="2"/>
          <w:szCs w:val="20"/>
        </w:rPr>
        <w:t>o</w:t>
      </w:r>
      <w:r w:rsidRPr="0093792D">
        <w:rPr>
          <w:rFonts w:cs="Arial"/>
          <w:szCs w:val="20"/>
        </w:rPr>
        <w:t>cu</w:t>
      </w:r>
      <w:r w:rsidRPr="0093792D">
        <w:rPr>
          <w:rFonts w:cs="Arial"/>
          <w:spacing w:val="2"/>
          <w:szCs w:val="20"/>
        </w:rPr>
        <w:t>me</w:t>
      </w:r>
      <w:r w:rsidRPr="0093792D">
        <w:rPr>
          <w:rFonts w:cs="Arial"/>
          <w:szCs w:val="20"/>
        </w:rPr>
        <w:t>nt</w:t>
      </w:r>
      <w:r w:rsidRPr="0093792D">
        <w:rPr>
          <w:rFonts w:cs="Arial"/>
          <w:spacing w:val="18"/>
          <w:szCs w:val="20"/>
        </w:rPr>
        <w:t xml:space="preserve"> </w:t>
      </w:r>
      <w:r w:rsidRPr="0093792D">
        <w:rPr>
          <w:rFonts w:cs="Arial"/>
          <w:spacing w:val="2"/>
          <w:szCs w:val="20"/>
        </w:rPr>
        <w:t>d</w:t>
      </w:r>
      <w:r w:rsidRPr="0093792D">
        <w:rPr>
          <w:rFonts w:cs="Arial"/>
          <w:szCs w:val="20"/>
        </w:rPr>
        <w:t>ea</w:t>
      </w:r>
      <w:r w:rsidRPr="0093792D">
        <w:rPr>
          <w:rFonts w:cs="Arial"/>
          <w:spacing w:val="4"/>
          <w:szCs w:val="20"/>
        </w:rPr>
        <w:t>l</w:t>
      </w:r>
      <w:r w:rsidRPr="0093792D">
        <w:rPr>
          <w:rFonts w:cs="Arial"/>
          <w:szCs w:val="20"/>
        </w:rPr>
        <w:t>s</w:t>
      </w:r>
      <w:r w:rsidRPr="0093792D">
        <w:rPr>
          <w:rFonts w:cs="Arial"/>
          <w:spacing w:val="13"/>
          <w:szCs w:val="20"/>
        </w:rPr>
        <w:t xml:space="preserve"> </w:t>
      </w:r>
      <w:r w:rsidRPr="0093792D">
        <w:rPr>
          <w:rFonts w:cs="Arial"/>
          <w:szCs w:val="20"/>
        </w:rPr>
        <w:t>wi</w:t>
      </w:r>
      <w:r w:rsidRPr="0093792D">
        <w:rPr>
          <w:rFonts w:cs="Arial"/>
          <w:spacing w:val="2"/>
          <w:szCs w:val="20"/>
        </w:rPr>
        <w:t>t</w:t>
      </w:r>
      <w:r w:rsidRPr="0093792D">
        <w:rPr>
          <w:rFonts w:cs="Arial"/>
          <w:szCs w:val="20"/>
        </w:rPr>
        <w:t>h</w:t>
      </w:r>
      <w:r w:rsidRPr="0093792D">
        <w:rPr>
          <w:rFonts w:cs="Arial"/>
          <w:spacing w:val="2"/>
          <w:szCs w:val="20"/>
        </w:rPr>
        <w:t xml:space="preserve"> </w:t>
      </w:r>
      <w:r w:rsidRPr="0093792D">
        <w:rPr>
          <w:rFonts w:cs="Arial"/>
          <w:szCs w:val="20"/>
        </w:rPr>
        <w:t>i</w:t>
      </w:r>
      <w:r w:rsidRPr="0093792D">
        <w:rPr>
          <w:rFonts w:cs="Arial"/>
          <w:spacing w:val="4"/>
          <w:szCs w:val="20"/>
        </w:rPr>
        <w:t>s</w:t>
      </w:r>
      <w:r w:rsidRPr="0093792D">
        <w:rPr>
          <w:rFonts w:cs="Arial"/>
          <w:szCs w:val="20"/>
        </w:rPr>
        <w:t>su</w:t>
      </w:r>
      <w:r w:rsidRPr="0093792D">
        <w:rPr>
          <w:rFonts w:cs="Arial"/>
          <w:spacing w:val="3"/>
          <w:szCs w:val="20"/>
        </w:rPr>
        <w:t>e</w:t>
      </w:r>
      <w:r w:rsidRPr="0093792D">
        <w:rPr>
          <w:rFonts w:cs="Arial"/>
          <w:szCs w:val="20"/>
        </w:rPr>
        <w:t>s</w:t>
      </w:r>
      <w:r w:rsidRPr="0093792D">
        <w:rPr>
          <w:rFonts w:cs="Arial"/>
          <w:spacing w:val="15"/>
          <w:szCs w:val="20"/>
        </w:rPr>
        <w:t xml:space="preserve"> </w:t>
      </w:r>
      <w:r w:rsidRPr="0093792D">
        <w:rPr>
          <w:rFonts w:cs="Arial"/>
          <w:szCs w:val="20"/>
        </w:rPr>
        <w:t>of</w:t>
      </w:r>
      <w:r w:rsidRPr="0093792D">
        <w:rPr>
          <w:rFonts w:cs="Arial"/>
          <w:spacing w:val="-6"/>
          <w:szCs w:val="20"/>
        </w:rPr>
        <w:t xml:space="preserve"> </w:t>
      </w:r>
      <w:r w:rsidR="00460239" w:rsidRPr="0093792D">
        <w:rPr>
          <w:rFonts w:cs="Arial"/>
          <w:szCs w:val="20"/>
        </w:rPr>
        <w:t>di</w:t>
      </w:r>
      <w:r w:rsidR="00460239" w:rsidRPr="0093792D">
        <w:rPr>
          <w:rFonts w:cs="Arial"/>
          <w:spacing w:val="3"/>
          <w:szCs w:val="20"/>
        </w:rPr>
        <w:t>s</w:t>
      </w:r>
      <w:r w:rsidR="00460239" w:rsidRPr="0093792D">
        <w:rPr>
          <w:rFonts w:cs="Arial"/>
          <w:szCs w:val="20"/>
        </w:rPr>
        <w:t>c</w:t>
      </w:r>
      <w:r w:rsidR="00460239" w:rsidRPr="0093792D">
        <w:rPr>
          <w:rFonts w:cs="Arial"/>
          <w:spacing w:val="3"/>
          <w:szCs w:val="20"/>
        </w:rPr>
        <w:t>r</w:t>
      </w:r>
      <w:r w:rsidR="00460239" w:rsidRPr="0093792D">
        <w:rPr>
          <w:rFonts w:cs="Arial"/>
          <w:szCs w:val="20"/>
        </w:rPr>
        <w:t>imina</w:t>
      </w:r>
      <w:r w:rsidR="00460239" w:rsidRPr="0093792D">
        <w:rPr>
          <w:rFonts w:cs="Arial"/>
          <w:spacing w:val="2"/>
          <w:szCs w:val="20"/>
        </w:rPr>
        <w:t>t</w:t>
      </w:r>
      <w:r w:rsidR="00460239" w:rsidRPr="0093792D">
        <w:rPr>
          <w:rFonts w:cs="Arial"/>
          <w:szCs w:val="20"/>
        </w:rPr>
        <w:t>ion, inequity</w:t>
      </w:r>
      <w:r w:rsidRPr="0093792D">
        <w:rPr>
          <w:rFonts w:cs="Arial"/>
          <w:szCs w:val="20"/>
        </w:rPr>
        <w:t>, a</w:t>
      </w:r>
      <w:r w:rsidRPr="0093792D">
        <w:rPr>
          <w:rFonts w:cs="Arial"/>
          <w:spacing w:val="2"/>
          <w:szCs w:val="20"/>
        </w:rPr>
        <w:t>n</w:t>
      </w:r>
      <w:r w:rsidRPr="0093792D">
        <w:rPr>
          <w:rFonts w:cs="Arial"/>
          <w:szCs w:val="20"/>
        </w:rPr>
        <w:t>d</w:t>
      </w:r>
      <w:r w:rsidRPr="0093792D">
        <w:rPr>
          <w:rFonts w:cs="Arial"/>
          <w:spacing w:val="7"/>
          <w:szCs w:val="20"/>
        </w:rPr>
        <w:t xml:space="preserve"> </w:t>
      </w:r>
      <w:r w:rsidRPr="0093792D">
        <w:rPr>
          <w:rFonts w:cs="Arial"/>
          <w:w w:val="104"/>
          <w:szCs w:val="20"/>
        </w:rPr>
        <w:t>ma</w:t>
      </w:r>
      <w:r w:rsidRPr="0093792D">
        <w:rPr>
          <w:rFonts w:cs="Arial"/>
          <w:spacing w:val="2"/>
          <w:w w:val="104"/>
          <w:szCs w:val="20"/>
        </w:rPr>
        <w:t>rg</w:t>
      </w:r>
      <w:r w:rsidRPr="0093792D">
        <w:rPr>
          <w:rFonts w:cs="Arial"/>
          <w:w w:val="104"/>
          <w:szCs w:val="20"/>
        </w:rPr>
        <w:t>inali</w:t>
      </w:r>
      <w:r w:rsidRPr="0093792D">
        <w:rPr>
          <w:rFonts w:cs="Arial"/>
          <w:spacing w:val="3"/>
          <w:w w:val="104"/>
          <w:szCs w:val="20"/>
        </w:rPr>
        <w:t>s</w:t>
      </w:r>
      <w:r w:rsidRPr="0093792D">
        <w:rPr>
          <w:rFonts w:cs="Arial"/>
          <w:w w:val="104"/>
          <w:szCs w:val="20"/>
        </w:rPr>
        <w:t>a</w:t>
      </w:r>
      <w:r w:rsidRPr="0093792D">
        <w:rPr>
          <w:rFonts w:cs="Arial"/>
          <w:spacing w:val="2"/>
          <w:w w:val="104"/>
          <w:szCs w:val="20"/>
        </w:rPr>
        <w:t>t</w:t>
      </w:r>
      <w:r w:rsidRPr="0093792D">
        <w:rPr>
          <w:rFonts w:cs="Arial"/>
          <w:w w:val="104"/>
          <w:szCs w:val="20"/>
        </w:rPr>
        <w:t>io</w:t>
      </w:r>
      <w:r w:rsidRPr="0093792D">
        <w:rPr>
          <w:rFonts w:cs="Arial"/>
          <w:spacing w:val="2"/>
          <w:w w:val="104"/>
          <w:szCs w:val="20"/>
        </w:rPr>
        <w:t>n</w:t>
      </w:r>
      <w:r w:rsidRPr="0093792D">
        <w:rPr>
          <w:rFonts w:cs="Arial"/>
          <w:w w:val="104"/>
          <w:szCs w:val="20"/>
        </w:rPr>
        <w:t>.</w:t>
      </w:r>
      <w:r w:rsidRPr="0093792D">
        <w:rPr>
          <w:rFonts w:cs="Arial"/>
          <w:spacing w:val="-5"/>
          <w:w w:val="104"/>
          <w:szCs w:val="20"/>
        </w:rPr>
        <w:t xml:space="preserve"> </w:t>
      </w:r>
      <w:r w:rsidRPr="0093792D">
        <w:rPr>
          <w:rFonts w:cs="Arial"/>
          <w:spacing w:val="3"/>
          <w:szCs w:val="20"/>
        </w:rPr>
        <w:t>S</w:t>
      </w:r>
      <w:r w:rsidRPr="0093792D">
        <w:rPr>
          <w:rFonts w:cs="Arial"/>
          <w:spacing w:val="2"/>
          <w:szCs w:val="20"/>
        </w:rPr>
        <w:t>e</w:t>
      </w:r>
      <w:r w:rsidRPr="0093792D">
        <w:rPr>
          <w:rFonts w:cs="Arial"/>
          <w:szCs w:val="20"/>
        </w:rPr>
        <w:t>nsi</w:t>
      </w:r>
      <w:r w:rsidRPr="0093792D">
        <w:rPr>
          <w:rFonts w:cs="Arial"/>
          <w:spacing w:val="2"/>
          <w:szCs w:val="20"/>
        </w:rPr>
        <w:t>tiv</w:t>
      </w:r>
      <w:r w:rsidRPr="0093792D">
        <w:rPr>
          <w:rFonts w:cs="Arial"/>
          <w:szCs w:val="20"/>
        </w:rPr>
        <w:t>i</w:t>
      </w:r>
      <w:r w:rsidRPr="0093792D">
        <w:rPr>
          <w:rFonts w:cs="Arial"/>
          <w:spacing w:val="7"/>
          <w:szCs w:val="20"/>
        </w:rPr>
        <w:t>t</w:t>
      </w:r>
      <w:r w:rsidRPr="0093792D">
        <w:rPr>
          <w:rFonts w:cs="Arial"/>
          <w:szCs w:val="20"/>
        </w:rPr>
        <w:t>y</w:t>
      </w:r>
      <w:r w:rsidRPr="0093792D">
        <w:rPr>
          <w:rFonts w:cs="Arial"/>
          <w:spacing w:val="30"/>
          <w:szCs w:val="20"/>
        </w:rPr>
        <w:t xml:space="preserve"> </w:t>
      </w:r>
      <w:r w:rsidRPr="0093792D">
        <w:rPr>
          <w:rFonts w:cs="Arial"/>
          <w:szCs w:val="20"/>
        </w:rPr>
        <w:t>a</w:t>
      </w:r>
      <w:r w:rsidRPr="0093792D">
        <w:rPr>
          <w:rFonts w:cs="Arial"/>
          <w:spacing w:val="2"/>
          <w:szCs w:val="20"/>
        </w:rPr>
        <w:t>n</w:t>
      </w:r>
      <w:r w:rsidRPr="0093792D">
        <w:rPr>
          <w:rFonts w:cs="Arial"/>
          <w:szCs w:val="20"/>
        </w:rPr>
        <w:t>d</w:t>
      </w:r>
      <w:r w:rsidRPr="0093792D">
        <w:rPr>
          <w:rFonts w:cs="Arial"/>
          <w:spacing w:val="7"/>
          <w:szCs w:val="20"/>
        </w:rPr>
        <w:t xml:space="preserve"> </w:t>
      </w:r>
      <w:r w:rsidRPr="0093792D">
        <w:rPr>
          <w:rFonts w:cs="Arial"/>
          <w:spacing w:val="3"/>
          <w:szCs w:val="20"/>
        </w:rPr>
        <w:t>c</w:t>
      </w:r>
      <w:r w:rsidRPr="0093792D">
        <w:rPr>
          <w:rFonts w:cs="Arial"/>
          <w:szCs w:val="20"/>
        </w:rPr>
        <w:t>are</w:t>
      </w:r>
      <w:r w:rsidRPr="0093792D">
        <w:rPr>
          <w:rFonts w:cs="Arial"/>
          <w:spacing w:val="3"/>
          <w:szCs w:val="20"/>
        </w:rPr>
        <w:t xml:space="preserve"> </w:t>
      </w:r>
      <w:r w:rsidRPr="0093792D">
        <w:rPr>
          <w:rFonts w:cs="Arial"/>
          <w:szCs w:val="20"/>
        </w:rPr>
        <w:t>are</w:t>
      </w:r>
      <w:r w:rsidRPr="0093792D">
        <w:rPr>
          <w:rFonts w:cs="Arial"/>
          <w:spacing w:val="-3"/>
          <w:szCs w:val="20"/>
        </w:rPr>
        <w:t xml:space="preserve"> </w:t>
      </w:r>
      <w:r w:rsidRPr="0093792D">
        <w:rPr>
          <w:rFonts w:cs="Arial"/>
          <w:spacing w:val="2"/>
          <w:szCs w:val="20"/>
        </w:rPr>
        <w:t>e</w:t>
      </w:r>
      <w:r w:rsidRPr="0093792D">
        <w:rPr>
          <w:rFonts w:cs="Arial"/>
          <w:szCs w:val="20"/>
        </w:rPr>
        <w:t>m</w:t>
      </w:r>
      <w:r w:rsidRPr="0093792D">
        <w:rPr>
          <w:rFonts w:cs="Arial"/>
          <w:spacing w:val="3"/>
          <w:szCs w:val="20"/>
        </w:rPr>
        <w:t>be</w:t>
      </w:r>
      <w:r w:rsidRPr="0093792D">
        <w:rPr>
          <w:rFonts w:cs="Arial"/>
          <w:spacing w:val="2"/>
          <w:szCs w:val="20"/>
        </w:rPr>
        <w:t>dd</w:t>
      </w:r>
      <w:r w:rsidRPr="0093792D">
        <w:rPr>
          <w:rFonts w:cs="Arial"/>
          <w:spacing w:val="3"/>
          <w:szCs w:val="20"/>
        </w:rPr>
        <w:t>e</w:t>
      </w:r>
      <w:r w:rsidRPr="0093792D">
        <w:rPr>
          <w:rFonts w:cs="Arial"/>
          <w:szCs w:val="20"/>
        </w:rPr>
        <w:t>d</w:t>
      </w:r>
      <w:r w:rsidRPr="0093792D">
        <w:rPr>
          <w:rFonts w:cs="Arial"/>
          <w:spacing w:val="16"/>
          <w:szCs w:val="20"/>
        </w:rPr>
        <w:t xml:space="preserve"> </w:t>
      </w:r>
      <w:r w:rsidRPr="0093792D">
        <w:rPr>
          <w:rFonts w:cs="Arial"/>
          <w:w w:val="107"/>
          <w:szCs w:val="20"/>
        </w:rPr>
        <w:t>i</w:t>
      </w:r>
      <w:r w:rsidRPr="0093792D">
        <w:rPr>
          <w:rFonts w:cs="Arial"/>
          <w:w w:val="104"/>
          <w:szCs w:val="20"/>
        </w:rPr>
        <w:t xml:space="preserve">n </w:t>
      </w:r>
      <w:r w:rsidRPr="0093792D">
        <w:rPr>
          <w:rFonts w:eastAsia="MS PGothic" w:cs="Arial"/>
          <w:spacing w:val="2"/>
          <w:szCs w:val="20"/>
        </w:rPr>
        <w:t>th</w:t>
      </w:r>
      <w:r w:rsidRPr="0093792D">
        <w:rPr>
          <w:rFonts w:eastAsia="MS PGothic" w:cs="Arial"/>
          <w:szCs w:val="20"/>
        </w:rPr>
        <w:t>e</w:t>
      </w:r>
      <w:r w:rsidRPr="0093792D">
        <w:rPr>
          <w:rFonts w:eastAsia="MS PGothic" w:cs="Arial"/>
          <w:spacing w:val="-15"/>
          <w:szCs w:val="20"/>
        </w:rPr>
        <w:t xml:space="preserve"> </w:t>
      </w:r>
      <w:r w:rsidRPr="0093792D">
        <w:rPr>
          <w:rFonts w:eastAsia="MS PGothic" w:cs="Arial"/>
          <w:szCs w:val="20"/>
        </w:rPr>
        <w:t>w</w:t>
      </w:r>
      <w:r w:rsidRPr="0093792D">
        <w:rPr>
          <w:rFonts w:eastAsia="MS PGothic" w:cs="Arial"/>
          <w:spacing w:val="-1"/>
          <w:szCs w:val="20"/>
        </w:rPr>
        <w:t>a</w:t>
      </w:r>
      <w:r w:rsidRPr="0093792D">
        <w:rPr>
          <w:rFonts w:eastAsia="MS PGothic" w:cs="Arial"/>
          <w:szCs w:val="20"/>
        </w:rPr>
        <w:t>y</w:t>
      </w:r>
      <w:r w:rsidRPr="0093792D">
        <w:rPr>
          <w:rFonts w:eastAsia="MS PGothic" w:cs="Arial"/>
          <w:spacing w:val="-5"/>
          <w:szCs w:val="20"/>
        </w:rPr>
        <w:t xml:space="preserve"> </w:t>
      </w:r>
      <w:r w:rsidRPr="0093792D">
        <w:rPr>
          <w:rFonts w:eastAsia="MS PGothic" w:cs="Arial"/>
          <w:szCs w:val="20"/>
        </w:rPr>
        <w:t>we</w:t>
      </w:r>
      <w:r w:rsidRPr="0093792D">
        <w:rPr>
          <w:rFonts w:eastAsia="MS PGothic" w:cs="Arial"/>
          <w:spacing w:val="-8"/>
          <w:szCs w:val="20"/>
        </w:rPr>
        <w:t xml:space="preserve"> </w:t>
      </w:r>
      <w:r w:rsidRPr="0093792D">
        <w:rPr>
          <w:rFonts w:eastAsia="MS PGothic" w:cs="Arial"/>
          <w:szCs w:val="20"/>
        </w:rPr>
        <w:t>wo</w:t>
      </w:r>
      <w:r w:rsidRPr="0093792D">
        <w:rPr>
          <w:rFonts w:eastAsia="MS PGothic" w:cs="Arial"/>
          <w:spacing w:val="3"/>
          <w:szCs w:val="20"/>
        </w:rPr>
        <w:t>r</w:t>
      </w:r>
      <w:r w:rsidRPr="0093792D">
        <w:rPr>
          <w:rFonts w:eastAsia="MS PGothic" w:cs="Arial"/>
          <w:spacing w:val="4"/>
          <w:szCs w:val="20"/>
        </w:rPr>
        <w:t>k</w:t>
      </w:r>
      <w:r w:rsidRPr="0093792D">
        <w:rPr>
          <w:rFonts w:eastAsia="MS PGothic" w:cs="Arial"/>
          <w:szCs w:val="20"/>
        </w:rPr>
        <w:t>,</w:t>
      </w:r>
      <w:r w:rsidRPr="0093792D">
        <w:rPr>
          <w:rFonts w:eastAsia="MS PGothic" w:cs="Arial"/>
          <w:spacing w:val="12"/>
          <w:szCs w:val="20"/>
        </w:rPr>
        <w:t xml:space="preserve"> </w:t>
      </w:r>
      <w:r w:rsidRPr="0093792D">
        <w:rPr>
          <w:rFonts w:eastAsia="MS PGothic" w:cs="Arial"/>
          <w:szCs w:val="20"/>
        </w:rPr>
        <w:t>a</w:t>
      </w:r>
      <w:r w:rsidRPr="0093792D">
        <w:rPr>
          <w:rFonts w:eastAsia="MS PGothic" w:cs="Arial"/>
          <w:spacing w:val="2"/>
          <w:szCs w:val="20"/>
        </w:rPr>
        <w:t>n</w:t>
      </w:r>
      <w:r w:rsidRPr="0093792D">
        <w:rPr>
          <w:rFonts w:eastAsia="MS PGothic" w:cs="Arial"/>
          <w:szCs w:val="20"/>
        </w:rPr>
        <w:t>d</w:t>
      </w:r>
      <w:r w:rsidRPr="0093792D">
        <w:rPr>
          <w:rFonts w:eastAsia="MS PGothic" w:cs="Arial"/>
          <w:spacing w:val="3"/>
          <w:szCs w:val="20"/>
        </w:rPr>
        <w:t xml:space="preserve"> </w:t>
      </w:r>
      <w:r w:rsidRPr="0093792D">
        <w:rPr>
          <w:rFonts w:eastAsia="MS PGothic" w:cs="Arial"/>
          <w:spacing w:val="2"/>
          <w:szCs w:val="20"/>
        </w:rPr>
        <w:t>th</w:t>
      </w:r>
      <w:r w:rsidRPr="0093792D">
        <w:rPr>
          <w:rFonts w:eastAsia="MS PGothic" w:cs="Arial"/>
          <w:szCs w:val="20"/>
        </w:rPr>
        <w:t>e</w:t>
      </w:r>
      <w:r w:rsidRPr="0093792D">
        <w:rPr>
          <w:rFonts w:eastAsia="MS PGothic" w:cs="Arial"/>
          <w:spacing w:val="-15"/>
          <w:szCs w:val="20"/>
        </w:rPr>
        <w:t xml:space="preserve"> </w:t>
      </w:r>
      <w:r w:rsidRPr="0093792D">
        <w:rPr>
          <w:rFonts w:eastAsia="MS PGothic" w:cs="Arial"/>
          <w:szCs w:val="20"/>
        </w:rPr>
        <w:t>int</w:t>
      </w:r>
      <w:r w:rsidRPr="0093792D">
        <w:rPr>
          <w:rFonts w:eastAsia="MS PGothic" w:cs="Arial"/>
          <w:spacing w:val="2"/>
          <w:szCs w:val="20"/>
        </w:rPr>
        <w:t>e</w:t>
      </w:r>
      <w:r w:rsidRPr="0093792D">
        <w:rPr>
          <w:rFonts w:eastAsia="MS PGothic" w:cs="Arial"/>
          <w:szCs w:val="20"/>
        </w:rPr>
        <w:t>n</w:t>
      </w:r>
      <w:r w:rsidRPr="0093792D">
        <w:rPr>
          <w:rFonts w:eastAsia="MS PGothic" w:cs="Arial"/>
          <w:spacing w:val="2"/>
          <w:szCs w:val="20"/>
        </w:rPr>
        <w:t>t</w:t>
      </w:r>
      <w:r w:rsidRPr="0093792D">
        <w:rPr>
          <w:rFonts w:eastAsia="MS PGothic" w:cs="Arial"/>
          <w:szCs w:val="20"/>
        </w:rPr>
        <w:t>ion</w:t>
      </w:r>
      <w:r w:rsidRPr="0093792D">
        <w:rPr>
          <w:rFonts w:eastAsia="MS PGothic" w:cs="Arial"/>
          <w:spacing w:val="18"/>
          <w:szCs w:val="20"/>
        </w:rPr>
        <w:t xml:space="preserve"> </w:t>
      </w:r>
      <w:r w:rsidRPr="0093792D">
        <w:rPr>
          <w:rFonts w:eastAsia="MS PGothic" w:cs="Arial"/>
          <w:szCs w:val="20"/>
        </w:rPr>
        <w:t>is</w:t>
      </w:r>
      <w:r w:rsidRPr="0093792D">
        <w:rPr>
          <w:rFonts w:eastAsia="MS PGothic" w:cs="Arial"/>
          <w:spacing w:val="-20"/>
          <w:szCs w:val="20"/>
        </w:rPr>
        <w:t xml:space="preserve"> </w:t>
      </w:r>
      <w:r w:rsidRPr="0093792D">
        <w:rPr>
          <w:rFonts w:eastAsia="MS PGothic" w:cs="Arial"/>
          <w:szCs w:val="20"/>
        </w:rPr>
        <w:t>to</w:t>
      </w:r>
      <w:r w:rsidRPr="0093792D">
        <w:rPr>
          <w:rFonts w:eastAsia="MS PGothic" w:cs="Arial"/>
          <w:spacing w:val="-16"/>
          <w:szCs w:val="20"/>
        </w:rPr>
        <w:t xml:space="preserve"> </w:t>
      </w:r>
      <w:r w:rsidRPr="0093792D">
        <w:rPr>
          <w:rFonts w:eastAsia="MS PGothic" w:cs="Arial"/>
          <w:w w:val="98"/>
          <w:szCs w:val="20"/>
        </w:rPr>
        <w:t>r</w:t>
      </w:r>
      <w:r w:rsidRPr="0093792D">
        <w:rPr>
          <w:rFonts w:eastAsia="MS PGothic" w:cs="Arial"/>
          <w:spacing w:val="3"/>
          <w:w w:val="98"/>
          <w:szCs w:val="20"/>
        </w:rPr>
        <w:t>e</w:t>
      </w:r>
      <w:r w:rsidRPr="0093792D">
        <w:rPr>
          <w:rFonts w:eastAsia="MS PGothic" w:cs="Arial"/>
          <w:w w:val="98"/>
          <w:szCs w:val="20"/>
        </w:rPr>
        <w:t>fl</w:t>
      </w:r>
      <w:r w:rsidRPr="0093792D">
        <w:rPr>
          <w:rFonts w:eastAsia="MS PGothic" w:cs="Arial"/>
          <w:spacing w:val="3"/>
          <w:w w:val="98"/>
          <w:szCs w:val="20"/>
        </w:rPr>
        <w:t>e</w:t>
      </w:r>
      <w:r w:rsidRPr="0093792D">
        <w:rPr>
          <w:rFonts w:eastAsia="MS PGothic" w:cs="Arial"/>
          <w:spacing w:val="5"/>
          <w:w w:val="98"/>
          <w:szCs w:val="20"/>
        </w:rPr>
        <w:t>c</w:t>
      </w:r>
      <w:r w:rsidRPr="0093792D">
        <w:rPr>
          <w:rFonts w:eastAsia="MS PGothic" w:cs="Arial"/>
          <w:w w:val="98"/>
          <w:szCs w:val="20"/>
        </w:rPr>
        <w:t>t</w:t>
      </w:r>
      <w:r w:rsidRPr="0093792D">
        <w:rPr>
          <w:rFonts w:eastAsia="MS PGothic" w:cs="Arial"/>
          <w:spacing w:val="-15"/>
          <w:w w:val="98"/>
          <w:szCs w:val="20"/>
        </w:rPr>
        <w:t xml:space="preserve"> </w:t>
      </w:r>
      <w:r w:rsidRPr="0093792D">
        <w:rPr>
          <w:rFonts w:eastAsia="MS PGothic" w:cs="Arial"/>
          <w:spacing w:val="2"/>
          <w:szCs w:val="20"/>
        </w:rPr>
        <w:t>t</w:t>
      </w:r>
      <w:r w:rsidRPr="0093792D">
        <w:rPr>
          <w:rFonts w:eastAsia="MS PGothic" w:cs="Arial"/>
          <w:szCs w:val="20"/>
        </w:rPr>
        <w:t>his</w:t>
      </w:r>
      <w:r w:rsidRPr="0093792D">
        <w:rPr>
          <w:rFonts w:eastAsia="MS PGothic" w:cs="Arial"/>
          <w:spacing w:val="-15"/>
          <w:szCs w:val="20"/>
        </w:rPr>
        <w:t xml:space="preserve"> </w:t>
      </w:r>
      <w:r w:rsidRPr="0093792D">
        <w:rPr>
          <w:rFonts w:eastAsia="MS PGothic" w:cs="Arial"/>
          <w:szCs w:val="20"/>
        </w:rPr>
        <w:t>in</w:t>
      </w:r>
      <w:r w:rsidRPr="0093792D">
        <w:rPr>
          <w:rFonts w:eastAsia="MS PGothic" w:cs="Arial"/>
          <w:spacing w:val="-4"/>
          <w:szCs w:val="20"/>
        </w:rPr>
        <w:t xml:space="preserve"> </w:t>
      </w:r>
      <w:r w:rsidRPr="0093792D">
        <w:rPr>
          <w:rFonts w:eastAsia="MS PGothic" w:cs="Arial"/>
          <w:spacing w:val="2"/>
          <w:w w:val="96"/>
          <w:szCs w:val="20"/>
        </w:rPr>
        <w:t>t</w:t>
      </w:r>
      <w:r w:rsidRPr="0093792D">
        <w:rPr>
          <w:rFonts w:eastAsia="MS PGothic" w:cs="Arial"/>
          <w:spacing w:val="2"/>
          <w:w w:val="108"/>
          <w:szCs w:val="20"/>
        </w:rPr>
        <w:t>h</w:t>
      </w:r>
      <w:r w:rsidRPr="0093792D">
        <w:rPr>
          <w:rFonts w:eastAsia="MS PGothic" w:cs="Arial"/>
          <w:w w:val="99"/>
          <w:szCs w:val="20"/>
        </w:rPr>
        <w:t xml:space="preserve">e </w:t>
      </w:r>
      <w:r w:rsidRPr="0093792D">
        <w:rPr>
          <w:rFonts w:cs="Arial"/>
          <w:spacing w:val="2"/>
          <w:szCs w:val="20"/>
        </w:rPr>
        <w:t>Di</w:t>
      </w:r>
      <w:r w:rsidRPr="0093792D">
        <w:rPr>
          <w:rFonts w:cs="Arial"/>
          <w:szCs w:val="20"/>
        </w:rPr>
        <w:t>v</w:t>
      </w:r>
      <w:r w:rsidRPr="0093792D">
        <w:rPr>
          <w:rFonts w:cs="Arial"/>
          <w:spacing w:val="2"/>
          <w:szCs w:val="20"/>
        </w:rPr>
        <w:t>e</w:t>
      </w:r>
      <w:r w:rsidRPr="0093792D">
        <w:rPr>
          <w:rFonts w:cs="Arial"/>
          <w:spacing w:val="4"/>
          <w:szCs w:val="20"/>
        </w:rPr>
        <w:t>r</w:t>
      </w:r>
      <w:r w:rsidRPr="0093792D">
        <w:rPr>
          <w:rFonts w:cs="Arial"/>
          <w:szCs w:val="20"/>
        </w:rPr>
        <w:t>si</w:t>
      </w:r>
      <w:r w:rsidRPr="0093792D">
        <w:rPr>
          <w:rFonts w:cs="Arial"/>
          <w:spacing w:val="7"/>
          <w:szCs w:val="20"/>
        </w:rPr>
        <w:t>t</w:t>
      </w:r>
      <w:r w:rsidRPr="0093792D">
        <w:rPr>
          <w:rFonts w:cs="Arial"/>
          <w:spacing w:val="-5"/>
          <w:szCs w:val="20"/>
        </w:rPr>
        <w:t>y</w:t>
      </w:r>
      <w:r w:rsidRPr="0093792D">
        <w:rPr>
          <w:rFonts w:cs="Arial"/>
          <w:szCs w:val="20"/>
        </w:rPr>
        <w:t>,</w:t>
      </w:r>
      <w:r w:rsidRPr="0093792D">
        <w:rPr>
          <w:rFonts w:cs="Arial"/>
          <w:spacing w:val="10"/>
          <w:szCs w:val="20"/>
        </w:rPr>
        <w:t xml:space="preserve"> </w:t>
      </w:r>
      <w:r w:rsidRPr="0093792D">
        <w:rPr>
          <w:rFonts w:cs="Arial"/>
          <w:szCs w:val="20"/>
        </w:rPr>
        <w:t>Equi</w:t>
      </w:r>
      <w:r w:rsidRPr="0093792D">
        <w:rPr>
          <w:rFonts w:cs="Arial"/>
          <w:spacing w:val="7"/>
          <w:szCs w:val="20"/>
        </w:rPr>
        <w:t>t</w:t>
      </w:r>
      <w:r w:rsidRPr="0093792D">
        <w:rPr>
          <w:rFonts w:cs="Arial"/>
          <w:spacing w:val="-5"/>
          <w:szCs w:val="20"/>
        </w:rPr>
        <w:t>y</w:t>
      </w:r>
      <w:r w:rsidRPr="0093792D">
        <w:rPr>
          <w:rFonts w:cs="Arial"/>
          <w:szCs w:val="20"/>
        </w:rPr>
        <w:t>,</w:t>
      </w:r>
      <w:r w:rsidRPr="0093792D">
        <w:rPr>
          <w:rFonts w:cs="Arial"/>
          <w:spacing w:val="14"/>
          <w:szCs w:val="20"/>
        </w:rPr>
        <w:t xml:space="preserve"> </w:t>
      </w:r>
      <w:r w:rsidRPr="0093792D">
        <w:rPr>
          <w:rFonts w:cs="Arial"/>
          <w:szCs w:val="20"/>
        </w:rPr>
        <w:t>a</w:t>
      </w:r>
      <w:r w:rsidRPr="0093792D">
        <w:rPr>
          <w:rFonts w:cs="Arial"/>
          <w:spacing w:val="2"/>
          <w:szCs w:val="20"/>
        </w:rPr>
        <w:t>n</w:t>
      </w:r>
      <w:r w:rsidRPr="0093792D">
        <w:rPr>
          <w:rFonts w:cs="Arial"/>
          <w:szCs w:val="20"/>
        </w:rPr>
        <w:t>d</w:t>
      </w:r>
      <w:r w:rsidRPr="0093792D">
        <w:rPr>
          <w:rFonts w:cs="Arial"/>
          <w:spacing w:val="7"/>
          <w:szCs w:val="20"/>
        </w:rPr>
        <w:t xml:space="preserve"> </w:t>
      </w:r>
      <w:r w:rsidRPr="0093792D">
        <w:rPr>
          <w:rFonts w:cs="Arial"/>
          <w:szCs w:val="20"/>
        </w:rPr>
        <w:t>I</w:t>
      </w:r>
      <w:r w:rsidRPr="0093792D">
        <w:rPr>
          <w:rFonts w:cs="Arial"/>
          <w:spacing w:val="2"/>
          <w:szCs w:val="20"/>
        </w:rPr>
        <w:t>n</w:t>
      </w:r>
      <w:r w:rsidRPr="0093792D">
        <w:rPr>
          <w:rFonts w:cs="Arial"/>
          <w:szCs w:val="20"/>
        </w:rPr>
        <w:t>clusion</w:t>
      </w:r>
      <w:r w:rsidRPr="0093792D">
        <w:rPr>
          <w:rFonts w:cs="Arial"/>
          <w:spacing w:val="29"/>
          <w:szCs w:val="20"/>
        </w:rPr>
        <w:t xml:space="preserve"> </w:t>
      </w:r>
      <w:r w:rsidRPr="0093792D">
        <w:rPr>
          <w:rFonts w:cs="Arial"/>
          <w:spacing w:val="2"/>
          <w:szCs w:val="20"/>
        </w:rPr>
        <w:t>A</w:t>
      </w:r>
      <w:r w:rsidRPr="0093792D">
        <w:rPr>
          <w:rFonts w:cs="Arial"/>
          <w:spacing w:val="5"/>
          <w:szCs w:val="20"/>
        </w:rPr>
        <w:t>c</w:t>
      </w:r>
      <w:r w:rsidRPr="0093792D">
        <w:rPr>
          <w:rFonts w:cs="Arial"/>
          <w:spacing w:val="2"/>
          <w:szCs w:val="20"/>
        </w:rPr>
        <w:t>t</w:t>
      </w:r>
      <w:r w:rsidRPr="0093792D">
        <w:rPr>
          <w:rFonts w:cs="Arial"/>
          <w:szCs w:val="20"/>
        </w:rPr>
        <w:t>ion</w:t>
      </w:r>
      <w:r w:rsidRPr="0093792D">
        <w:rPr>
          <w:rFonts w:cs="Arial"/>
          <w:spacing w:val="4"/>
          <w:szCs w:val="20"/>
        </w:rPr>
        <w:t xml:space="preserve"> </w:t>
      </w:r>
      <w:r w:rsidRPr="0093792D">
        <w:rPr>
          <w:rFonts w:cs="Arial"/>
          <w:szCs w:val="20"/>
        </w:rPr>
        <w:t>Pla</w:t>
      </w:r>
      <w:r w:rsidRPr="0093792D">
        <w:rPr>
          <w:rFonts w:cs="Arial"/>
          <w:spacing w:val="2"/>
          <w:szCs w:val="20"/>
        </w:rPr>
        <w:t>n</w:t>
      </w:r>
      <w:r w:rsidRPr="0093792D">
        <w:rPr>
          <w:rFonts w:cs="Arial"/>
          <w:szCs w:val="20"/>
        </w:rPr>
        <w:t>.</w:t>
      </w:r>
      <w:r w:rsidRPr="0093792D">
        <w:rPr>
          <w:rFonts w:cs="Arial"/>
          <w:spacing w:val="14"/>
          <w:szCs w:val="20"/>
        </w:rPr>
        <w:t xml:space="preserve"> </w:t>
      </w:r>
      <w:r w:rsidRPr="0093792D">
        <w:rPr>
          <w:rFonts w:cs="Arial"/>
          <w:spacing w:val="2"/>
          <w:szCs w:val="20"/>
        </w:rPr>
        <w:t>H</w:t>
      </w:r>
      <w:r w:rsidRPr="0093792D">
        <w:rPr>
          <w:rFonts w:cs="Arial"/>
          <w:szCs w:val="20"/>
        </w:rPr>
        <w:t>ow</w:t>
      </w:r>
      <w:r w:rsidRPr="0093792D">
        <w:rPr>
          <w:rFonts w:cs="Arial"/>
          <w:spacing w:val="2"/>
          <w:szCs w:val="20"/>
        </w:rPr>
        <w:t>e</w:t>
      </w:r>
      <w:r w:rsidRPr="0093792D">
        <w:rPr>
          <w:rFonts w:cs="Arial"/>
          <w:szCs w:val="20"/>
        </w:rPr>
        <w:t>v</w:t>
      </w:r>
      <w:r w:rsidRPr="0093792D">
        <w:rPr>
          <w:rFonts w:cs="Arial"/>
          <w:spacing w:val="2"/>
          <w:szCs w:val="20"/>
        </w:rPr>
        <w:t>e</w:t>
      </w:r>
      <w:r w:rsidRPr="0093792D">
        <w:rPr>
          <w:rFonts w:cs="Arial"/>
          <w:spacing w:val="-8"/>
          <w:szCs w:val="20"/>
        </w:rPr>
        <w:t>r</w:t>
      </w:r>
      <w:r w:rsidRPr="0093792D">
        <w:rPr>
          <w:rFonts w:cs="Arial"/>
          <w:szCs w:val="20"/>
        </w:rPr>
        <w:t xml:space="preserve">, </w:t>
      </w:r>
      <w:r w:rsidRPr="0093792D">
        <w:rPr>
          <w:rFonts w:cs="Arial"/>
          <w:w w:val="108"/>
          <w:szCs w:val="20"/>
        </w:rPr>
        <w:t>c</w:t>
      </w:r>
      <w:r w:rsidRPr="0093792D">
        <w:rPr>
          <w:rFonts w:cs="Arial"/>
          <w:w w:val="103"/>
          <w:szCs w:val="20"/>
        </w:rPr>
        <w:t>on</w:t>
      </w:r>
      <w:r w:rsidRPr="0093792D">
        <w:rPr>
          <w:rFonts w:cs="Arial"/>
          <w:w w:val="101"/>
          <w:szCs w:val="20"/>
        </w:rPr>
        <w:t>t</w:t>
      </w:r>
      <w:r w:rsidRPr="0093792D">
        <w:rPr>
          <w:rFonts w:cs="Arial"/>
          <w:spacing w:val="2"/>
          <w:w w:val="99"/>
          <w:szCs w:val="20"/>
        </w:rPr>
        <w:t>e</w:t>
      </w:r>
      <w:r w:rsidRPr="0093792D">
        <w:rPr>
          <w:rFonts w:cs="Arial"/>
          <w:w w:val="104"/>
          <w:szCs w:val="20"/>
        </w:rPr>
        <w:t>n</w:t>
      </w:r>
      <w:r w:rsidRPr="0093792D">
        <w:rPr>
          <w:rFonts w:cs="Arial"/>
          <w:w w:val="101"/>
          <w:szCs w:val="20"/>
        </w:rPr>
        <w:t xml:space="preserve">t </w:t>
      </w:r>
      <w:r w:rsidRPr="0093792D">
        <w:rPr>
          <w:rFonts w:cs="Arial"/>
          <w:szCs w:val="20"/>
        </w:rPr>
        <w:t>m</w:t>
      </w:r>
      <w:r w:rsidRPr="0093792D">
        <w:rPr>
          <w:rFonts w:cs="Arial"/>
          <w:spacing w:val="-1"/>
          <w:szCs w:val="20"/>
        </w:rPr>
        <w:t>a</w:t>
      </w:r>
      <w:r w:rsidRPr="0093792D">
        <w:rPr>
          <w:rFonts w:cs="Arial"/>
          <w:szCs w:val="20"/>
        </w:rPr>
        <w:t>y</w:t>
      </w:r>
      <w:r w:rsidRPr="0093792D">
        <w:rPr>
          <w:rFonts w:cs="Arial"/>
          <w:spacing w:val="6"/>
          <w:szCs w:val="20"/>
        </w:rPr>
        <w:t xml:space="preserve"> </w:t>
      </w:r>
      <w:r w:rsidRPr="0093792D">
        <w:rPr>
          <w:rFonts w:cs="Arial"/>
          <w:spacing w:val="3"/>
          <w:szCs w:val="20"/>
        </w:rPr>
        <w:t>b</w:t>
      </w:r>
      <w:r w:rsidRPr="0093792D">
        <w:rPr>
          <w:rFonts w:cs="Arial"/>
          <w:szCs w:val="20"/>
        </w:rPr>
        <w:t>e</w:t>
      </w:r>
      <w:r w:rsidRPr="0093792D">
        <w:rPr>
          <w:rFonts w:cs="Arial"/>
          <w:spacing w:val="-1"/>
          <w:szCs w:val="20"/>
        </w:rPr>
        <w:t xml:space="preserve"> </w:t>
      </w:r>
      <w:r w:rsidRPr="0093792D">
        <w:rPr>
          <w:rFonts w:cs="Arial"/>
          <w:spacing w:val="3"/>
          <w:szCs w:val="20"/>
        </w:rPr>
        <w:t>s</w:t>
      </w:r>
      <w:r w:rsidRPr="0093792D">
        <w:rPr>
          <w:rFonts w:cs="Arial"/>
          <w:spacing w:val="2"/>
          <w:szCs w:val="20"/>
        </w:rPr>
        <w:t>e</w:t>
      </w:r>
      <w:r w:rsidRPr="0093792D">
        <w:rPr>
          <w:rFonts w:cs="Arial"/>
          <w:szCs w:val="20"/>
        </w:rPr>
        <w:t>nsi</w:t>
      </w:r>
      <w:r w:rsidRPr="0093792D">
        <w:rPr>
          <w:rFonts w:cs="Arial"/>
          <w:spacing w:val="2"/>
          <w:szCs w:val="20"/>
        </w:rPr>
        <w:t>ti</w:t>
      </w:r>
      <w:r w:rsidRPr="0093792D">
        <w:rPr>
          <w:rFonts w:cs="Arial"/>
          <w:szCs w:val="20"/>
        </w:rPr>
        <w:t>ve</w:t>
      </w:r>
      <w:r w:rsidRPr="0093792D">
        <w:rPr>
          <w:rFonts w:cs="Arial"/>
          <w:spacing w:val="16"/>
          <w:szCs w:val="20"/>
        </w:rPr>
        <w:t xml:space="preserve"> </w:t>
      </w:r>
      <w:r w:rsidRPr="0093792D">
        <w:rPr>
          <w:rFonts w:cs="Arial"/>
          <w:szCs w:val="20"/>
        </w:rPr>
        <w:t>pa</w:t>
      </w:r>
      <w:r w:rsidRPr="0093792D">
        <w:rPr>
          <w:rFonts w:cs="Arial"/>
          <w:spacing w:val="8"/>
          <w:szCs w:val="20"/>
        </w:rPr>
        <w:t>r</w:t>
      </w:r>
      <w:r w:rsidRPr="0093792D">
        <w:rPr>
          <w:rFonts w:cs="Arial"/>
          <w:spacing w:val="2"/>
          <w:szCs w:val="20"/>
        </w:rPr>
        <w:t>t</w:t>
      </w:r>
      <w:r w:rsidRPr="0093792D">
        <w:rPr>
          <w:rFonts w:cs="Arial"/>
          <w:szCs w:val="20"/>
        </w:rPr>
        <w:t>icula</w:t>
      </w:r>
      <w:r w:rsidRPr="0093792D">
        <w:rPr>
          <w:rFonts w:cs="Arial"/>
          <w:spacing w:val="3"/>
          <w:szCs w:val="20"/>
        </w:rPr>
        <w:t>r</w:t>
      </w:r>
      <w:r w:rsidRPr="0093792D">
        <w:rPr>
          <w:rFonts w:cs="Arial"/>
          <w:szCs w:val="20"/>
        </w:rPr>
        <w:t>ly</w:t>
      </w:r>
      <w:r w:rsidRPr="0093792D">
        <w:rPr>
          <w:rFonts w:cs="Arial"/>
          <w:spacing w:val="31"/>
          <w:szCs w:val="20"/>
        </w:rPr>
        <w:t xml:space="preserve"> </w:t>
      </w:r>
      <w:r w:rsidRPr="0093792D">
        <w:rPr>
          <w:rFonts w:cs="Arial"/>
          <w:spacing w:val="2"/>
          <w:szCs w:val="20"/>
        </w:rPr>
        <w:t>f</w:t>
      </w:r>
      <w:r w:rsidRPr="0093792D">
        <w:rPr>
          <w:rFonts w:cs="Arial"/>
          <w:szCs w:val="20"/>
        </w:rPr>
        <w:t>or</w:t>
      </w:r>
      <w:r w:rsidRPr="0093792D">
        <w:rPr>
          <w:rFonts w:cs="Arial"/>
          <w:spacing w:val="-6"/>
          <w:szCs w:val="20"/>
        </w:rPr>
        <w:t xml:space="preserve"> </w:t>
      </w:r>
      <w:r w:rsidRPr="0093792D">
        <w:rPr>
          <w:rFonts w:cs="Arial"/>
          <w:spacing w:val="2"/>
          <w:szCs w:val="20"/>
        </w:rPr>
        <w:t>th</w:t>
      </w:r>
      <w:r w:rsidRPr="0093792D">
        <w:rPr>
          <w:rFonts w:cs="Arial"/>
          <w:szCs w:val="20"/>
        </w:rPr>
        <w:t>o</w:t>
      </w:r>
      <w:r w:rsidRPr="0093792D">
        <w:rPr>
          <w:rFonts w:cs="Arial"/>
          <w:spacing w:val="3"/>
          <w:szCs w:val="20"/>
        </w:rPr>
        <w:t>s</w:t>
      </w:r>
      <w:r w:rsidRPr="0093792D">
        <w:rPr>
          <w:rFonts w:cs="Arial"/>
          <w:szCs w:val="20"/>
        </w:rPr>
        <w:t>e</w:t>
      </w:r>
      <w:r w:rsidRPr="0093792D">
        <w:rPr>
          <w:rFonts w:cs="Arial"/>
          <w:spacing w:val="4"/>
          <w:szCs w:val="20"/>
        </w:rPr>
        <w:t xml:space="preserve"> </w:t>
      </w:r>
      <w:r w:rsidRPr="0093792D">
        <w:rPr>
          <w:rFonts w:cs="Arial"/>
          <w:szCs w:val="20"/>
        </w:rPr>
        <w:t>w</w:t>
      </w:r>
      <w:r w:rsidRPr="0093792D">
        <w:rPr>
          <w:rFonts w:cs="Arial"/>
          <w:spacing w:val="2"/>
          <w:szCs w:val="20"/>
        </w:rPr>
        <w:t>h</w:t>
      </w:r>
      <w:r w:rsidRPr="0093792D">
        <w:rPr>
          <w:rFonts w:cs="Arial"/>
          <w:szCs w:val="20"/>
        </w:rPr>
        <w:t>o have</w:t>
      </w:r>
      <w:r w:rsidRPr="0093792D">
        <w:rPr>
          <w:rFonts w:cs="Arial"/>
          <w:spacing w:val="4"/>
          <w:szCs w:val="20"/>
        </w:rPr>
        <w:t xml:space="preserve"> </w:t>
      </w:r>
      <w:r w:rsidRPr="0093792D">
        <w:rPr>
          <w:rFonts w:cs="Arial"/>
          <w:spacing w:val="3"/>
          <w:szCs w:val="20"/>
        </w:rPr>
        <w:t>e</w:t>
      </w:r>
      <w:r w:rsidRPr="0093792D">
        <w:rPr>
          <w:rFonts w:cs="Arial"/>
          <w:spacing w:val="2"/>
          <w:szCs w:val="20"/>
        </w:rPr>
        <w:t>x</w:t>
      </w:r>
      <w:r w:rsidRPr="0093792D">
        <w:rPr>
          <w:rFonts w:cs="Arial"/>
          <w:spacing w:val="3"/>
          <w:szCs w:val="20"/>
        </w:rPr>
        <w:t>p</w:t>
      </w:r>
      <w:r w:rsidRPr="0093792D">
        <w:rPr>
          <w:rFonts w:cs="Arial"/>
          <w:spacing w:val="2"/>
          <w:szCs w:val="20"/>
        </w:rPr>
        <w:t>e</w:t>
      </w:r>
      <w:r w:rsidRPr="0093792D">
        <w:rPr>
          <w:rFonts w:cs="Arial"/>
          <w:spacing w:val="3"/>
          <w:szCs w:val="20"/>
        </w:rPr>
        <w:t>r</w:t>
      </w:r>
      <w:r w:rsidRPr="0093792D">
        <w:rPr>
          <w:rFonts w:cs="Arial"/>
          <w:szCs w:val="20"/>
        </w:rPr>
        <w:t>i</w:t>
      </w:r>
      <w:r w:rsidRPr="0093792D">
        <w:rPr>
          <w:rFonts w:cs="Arial"/>
          <w:spacing w:val="2"/>
          <w:szCs w:val="20"/>
        </w:rPr>
        <w:t>en</w:t>
      </w:r>
      <w:r w:rsidRPr="0093792D">
        <w:rPr>
          <w:rFonts w:cs="Arial"/>
          <w:szCs w:val="20"/>
        </w:rPr>
        <w:t>c</w:t>
      </w:r>
      <w:r w:rsidRPr="0093792D">
        <w:rPr>
          <w:rFonts w:cs="Arial"/>
          <w:spacing w:val="3"/>
          <w:szCs w:val="20"/>
        </w:rPr>
        <w:t>e</w:t>
      </w:r>
      <w:r w:rsidRPr="0093792D">
        <w:rPr>
          <w:rFonts w:cs="Arial"/>
          <w:szCs w:val="20"/>
        </w:rPr>
        <w:t>d</w:t>
      </w:r>
      <w:r w:rsidRPr="0093792D">
        <w:rPr>
          <w:rFonts w:cs="Arial"/>
          <w:spacing w:val="15"/>
          <w:szCs w:val="20"/>
        </w:rPr>
        <w:t xml:space="preserve"> </w:t>
      </w:r>
      <w:r w:rsidRPr="0093792D">
        <w:rPr>
          <w:rFonts w:cs="Arial"/>
          <w:w w:val="102"/>
          <w:szCs w:val="20"/>
        </w:rPr>
        <w:t>o</w:t>
      </w:r>
      <w:r w:rsidRPr="0093792D">
        <w:rPr>
          <w:rFonts w:cs="Arial"/>
          <w:w w:val="99"/>
          <w:szCs w:val="20"/>
        </w:rPr>
        <w:t xml:space="preserve">r </w:t>
      </w:r>
      <w:r w:rsidRPr="0093792D">
        <w:rPr>
          <w:rFonts w:cs="Arial"/>
          <w:szCs w:val="20"/>
        </w:rPr>
        <w:t>wi</w:t>
      </w:r>
      <w:r w:rsidRPr="0093792D">
        <w:rPr>
          <w:rFonts w:cs="Arial"/>
          <w:spacing w:val="2"/>
          <w:szCs w:val="20"/>
        </w:rPr>
        <w:t>tn</w:t>
      </w:r>
      <w:r w:rsidRPr="0093792D">
        <w:rPr>
          <w:rFonts w:cs="Arial"/>
          <w:spacing w:val="3"/>
          <w:szCs w:val="20"/>
        </w:rPr>
        <w:t>e</w:t>
      </w:r>
      <w:r w:rsidRPr="0093792D">
        <w:rPr>
          <w:rFonts w:cs="Arial"/>
          <w:spacing w:val="4"/>
          <w:szCs w:val="20"/>
        </w:rPr>
        <w:t>s</w:t>
      </w:r>
      <w:r w:rsidRPr="0093792D">
        <w:rPr>
          <w:rFonts w:cs="Arial"/>
          <w:spacing w:val="3"/>
          <w:szCs w:val="20"/>
        </w:rPr>
        <w:t>se</w:t>
      </w:r>
      <w:r w:rsidRPr="0093792D">
        <w:rPr>
          <w:rFonts w:cs="Arial"/>
          <w:szCs w:val="20"/>
        </w:rPr>
        <w:t>d</w:t>
      </w:r>
      <w:r w:rsidRPr="0093792D">
        <w:rPr>
          <w:rFonts w:cs="Arial"/>
          <w:spacing w:val="16"/>
          <w:szCs w:val="20"/>
        </w:rPr>
        <w:t xml:space="preserve"> </w:t>
      </w:r>
      <w:r w:rsidRPr="0093792D">
        <w:rPr>
          <w:rFonts w:cs="Arial"/>
          <w:szCs w:val="20"/>
        </w:rPr>
        <w:t>di</w:t>
      </w:r>
      <w:r w:rsidRPr="0093792D">
        <w:rPr>
          <w:rFonts w:cs="Arial"/>
          <w:spacing w:val="3"/>
          <w:szCs w:val="20"/>
        </w:rPr>
        <w:t>s</w:t>
      </w:r>
      <w:r w:rsidRPr="0093792D">
        <w:rPr>
          <w:rFonts w:cs="Arial"/>
          <w:szCs w:val="20"/>
        </w:rPr>
        <w:t>c</w:t>
      </w:r>
      <w:r w:rsidRPr="0093792D">
        <w:rPr>
          <w:rFonts w:cs="Arial"/>
          <w:spacing w:val="3"/>
          <w:szCs w:val="20"/>
        </w:rPr>
        <w:t>r</w:t>
      </w:r>
      <w:r w:rsidRPr="0093792D">
        <w:rPr>
          <w:rFonts w:cs="Arial"/>
          <w:szCs w:val="20"/>
        </w:rPr>
        <w:t>imina</w:t>
      </w:r>
      <w:r w:rsidRPr="0093792D">
        <w:rPr>
          <w:rFonts w:cs="Arial"/>
          <w:spacing w:val="2"/>
          <w:szCs w:val="20"/>
        </w:rPr>
        <w:t>t</w:t>
      </w:r>
      <w:r w:rsidRPr="0093792D">
        <w:rPr>
          <w:rFonts w:cs="Arial"/>
          <w:szCs w:val="20"/>
        </w:rPr>
        <w:t>io</w:t>
      </w:r>
      <w:r w:rsidRPr="0093792D">
        <w:rPr>
          <w:rFonts w:cs="Arial"/>
          <w:spacing w:val="2"/>
          <w:szCs w:val="20"/>
        </w:rPr>
        <w:t>n</w:t>
      </w:r>
      <w:r w:rsidRPr="0093792D">
        <w:rPr>
          <w:rFonts w:cs="Arial"/>
          <w:szCs w:val="20"/>
        </w:rPr>
        <w:t>.</w:t>
      </w:r>
      <w:r w:rsidR="00460239" w:rsidRPr="0093792D">
        <w:rPr>
          <w:rFonts w:cs="Arial"/>
          <w:szCs w:val="20"/>
        </w:rPr>
        <w:t xml:space="preserve"> </w:t>
      </w:r>
      <w:r w:rsidRPr="0093792D">
        <w:rPr>
          <w:rFonts w:cs="Arial"/>
          <w:szCs w:val="20"/>
        </w:rPr>
        <w:t>Ple</w:t>
      </w:r>
      <w:r w:rsidRPr="0093792D">
        <w:rPr>
          <w:rFonts w:cs="Arial"/>
          <w:spacing w:val="2"/>
          <w:szCs w:val="20"/>
        </w:rPr>
        <w:t>a</w:t>
      </w:r>
      <w:r w:rsidRPr="0093792D">
        <w:rPr>
          <w:rFonts w:cs="Arial"/>
          <w:spacing w:val="3"/>
          <w:szCs w:val="20"/>
        </w:rPr>
        <w:t>s</w:t>
      </w:r>
      <w:r w:rsidRPr="0093792D">
        <w:rPr>
          <w:rFonts w:cs="Arial"/>
          <w:szCs w:val="20"/>
        </w:rPr>
        <w:t>e</w:t>
      </w:r>
      <w:r w:rsidRPr="0093792D">
        <w:rPr>
          <w:rFonts w:cs="Arial"/>
          <w:spacing w:val="15"/>
          <w:szCs w:val="20"/>
        </w:rPr>
        <w:t xml:space="preserve"> </w:t>
      </w:r>
      <w:r w:rsidRPr="0093792D">
        <w:rPr>
          <w:rFonts w:cs="Arial"/>
          <w:szCs w:val="20"/>
        </w:rPr>
        <w:t>p</w:t>
      </w:r>
      <w:r w:rsidRPr="0093792D">
        <w:rPr>
          <w:rFonts w:cs="Arial"/>
          <w:spacing w:val="3"/>
          <w:szCs w:val="20"/>
        </w:rPr>
        <w:t>r</w:t>
      </w:r>
      <w:r w:rsidRPr="0093792D">
        <w:rPr>
          <w:rFonts w:cs="Arial"/>
          <w:szCs w:val="20"/>
        </w:rPr>
        <w:t>io</w:t>
      </w:r>
      <w:r w:rsidRPr="0093792D">
        <w:rPr>
          <w:rFonts w:cs="Arial"/>
          <w:spacing w:val="3"/>
          <w:szCs w:val="20"/>
        </w:rPr>
        <w:t>r</w:t>
      </w:r>
      <w:r w:rsidRPr="0093792D">
        <w:rPr>
          <w:rFonts w:cs="Arial"/>
          <w:szCs w:val="20"/>
        </w:rPr>
        <w:t>i</w:t>
      </w:r>
      <w:r w:rsidRPr="0093792D">
        <w:rPr>
          <w:rFonts w:cs="Arial"/>
          <w:spacing w:val="2"/>
          <w:szCs w:val="20"/>
        </w:rPr>
        <w:t>t</w:t>
      </w:r>
      <w:r w:rsidRPr="0093792D">
        <w:rPr>
          <w:rFonts w:cs="Arial"/>
          <w:szCs w:val="20"/>
        </w:rPr>
        <w:t>i</w:t>
      </w:r>
      <w:r w:rsidRPr="0093792D">
        <w:rPr>
          <w:rFonts w:cs="Arial"/>
          <w:spacing w:val="3"/>
          <w:szCs w:val="20"/>
        </w:rPr>
        <w:t>s</w:t>
      </w:r>
      <w:r w:rsidRPr="0093792D">
        <w:rPr>
          <w:rFonts w:cs="Arial"/>
          <w:szCs w:val="20"/>
        </w:rPr>
        <w:t>e</w:t>
      </w:r>
      <w:r w:rsidRPr="0093792D">
        <w:rPr>
          <w:rFonts w:cs="Arial"/>
          <w:spacing w:val="13"/>
          <w:szCs w:val="20"/>
        </w:rPr>
        <w:t xml:space="preserve"> </w:t>
      </w:r>
      <w:r w:rsidRPr="0093792D">
        <w:rPr>
          <w:rFonts w:cs="Arial"/>
          <w:szCs w:val="20"/>
        </w:rPr>
        <w:t>your</w:t>
      </w:r>
      <w:r w:rsidRPr="0093792D">
        <w:rPr>
          <w:rFonts w:cs="Arial"/>
          <w:spacing w:val="2"/>
          <w:szCs w:val="20"/>
        </w:rPr>
        <w:t xml:space="preserve"> </w:t>
      </w:r>
      <w:r w:rsidRPr="0093792D">
        <w:rPr>
          <w:rFonts w:cs="Arial"/>
          <w:szCs w:val="20"/>
        </w:rPr>
        <w:t>w</w:t>
      </w:r>
      <w:r w:rsidRPr="0093792D">
        <w:rPr>
          <w:rFonts w:cs="Arial"/>
          <w:spacing w:val="2"/>
          <w:szCs w:val="20"/>
        </w:rPr>
        <w:t>e</w:t>
      </w:r>
      <w:r w:rsidRPr="0093792D">
        <w:rPr>
          <w:rFonts w:cs="Arial"/>
          <w:szCs w:val="20"/>
        </w:rPr>
        <w:t>ll</w:t>
      </w:r>
      <w:r w:rsidRPr="0093792D">
        <w:rPr>
          <w:rFonts w:cs="Arial"/>
          <w:spacing w:val="3"/>
          <w:szCs w:val="20"/>
        </w:rPr>
        <w:t>b</w:t>
      </w:r>
      <w:r w:rsidRPr="0093792D">
        <w:rPr>
          <w:rFonts w:cs="Arial"/>
          <w:spacing w:val="2"/>
          <w:szCs w:val="20"/>
        </w:rPr>
        <w:t>e</w:t>
      </w:r>
      <w:r w:rsidRPr="0093792D">
        <w:rPr>
          <w:rFonts w:cs="Arial"/>
          <w:szCs w:val="20"/>
        </w:rPr>
        <w:t>ing</w:t>
      </w:r>
      <w:r w:rsidRPr="0093792D">
        <w:rPr>
          <w:rFonts w:cs="Arial"/>
          <w:spacing w:val="20"/>
          <w:szCs w:val="20"/>
        </w:rPr>
        <w:t xml:space="preserve"> </w:t>
      </w:r>
      <w:r w:rsidRPr="0093792D">
        <w:rPr>
          <w:rFonts w:cs="Arial"/>
          <w:w w:val="101"/>
          <w:szCs w:val="20"/>
        </w:rPr>
        <w:t>w</w:t>
      </w:r>
      <w:r w:rsidRPr="0093792D">
        <w:rPr>
          <w:rFonts w:cs="Arial"/>
          <w:spacing w:val="2"/>
          <w:w w:val="101"/>
          <w:szCs w:val="20"/>
        </w:rPr>
        <w:t>h</w:t>
      </w:r>
      <w:r w:rsidRPr="0093792D">
        <w:rPr>
          <w:rFonts w:cs="Arial"/>
          <w:spacing w:val="2"/>
          <w:w w:val="99"/>
          <w:szCs w:val="20"/>
        </w:rPr>
        <w:t>e</w:t>
      </w:r>
      <w:r w:rsidRPr="0093792D">
        <w:rPr>
          <w:rFonts w:cs="Arial"/>
          <w:w w:val="104"/>
          <w:szCs w:val="20"/>
        </w:rPr>
        <w:t xml:space="preserve">n </w:t>
      </w:r>
      <w:r w:rsidRPr="0093792D">
        <w:rPr>
          <w:rFonts w:cs="Arial"/>
          <w:szCs w:val="20"/>
        </w:rPr>
        <w:t>re</w:t>
      </w:r>
      <w:r w:rsidRPr="0093792D">
        <w:rPr>
          <w:rFonts w:cs="Arial"/>
          <w:spacing w:val="2"/>
          <w:szCs w:val="20"/>
        </w:rPr>
        <w:t>a</w:t>
      </w:r>
      <w:r w:rsidRPr="0093792D">
        <w:rPr>
          <w:rFonts w:cs="Arial"/>
          <w:szCs w:val="20"/>
        </w:rPr>
        <w:t>ding</w:t>
      </w:r>
      <w:r w:rsidRPr="0093792D">
        <w:rPr>
          <w:rFonts w:cs="Arial"/>
          <w:spacing w:val="15"/>
          <w:szCs w:val="20"/>
        </w:rPr>
        <w:t xml:space="preserve"> </w:t>
      </w:r>
      <w:r w:rsidRPr="0093792D">
        <w:rPr>
          <w:rFonts w:cs="Arial"/>
          <w:spacing w:val="2"/>
          <w:szCs w:val="20"/>
        </w:rPr>
        <w:t>th</w:t>
      </w:r>
      <w:r w:rsidRPr="0093792D">
        <w:rPr>
          <w:rFonts w:cs="Arial"/>
          <w:szCs w:val="20"/>
        </w:rPr>
        <w:t>e</w:t>
      </w:r>
      <w:r w:rsidRPr="0093792D">
        <w:rPr>
          <w:rFonts w:cs="Arial"/>
          <w:spacing w:val="-2"/>
          <w:szCs w:val="20"/>
        </w:rPr>
        <w:t xml:space="preserve"> </w:t>
      </w:r>
      <w:r w:rsidRPr="0093792D">
        <w:rPr>
          <w:rFonts w:cs="Arial"/>
          <w:w w:val="105"/>
          <w:szCs w:val="20"/>
        </w:rPr>
        <w:t>d</w:t>
      </w:r>
      <w:r w:rsidRPr="0093792D">
        <w:rPr>
          <w:rFonts w:cs="Arial"/>
          <w:spacing w:val="2"/>
          <w:w w:val="102"/>
          <w:szCs w:val="20"/>
        </w:rPr>
        <w:t>o</w:t>
      </w:r>
      <w:r w:rsidRPr="0093792D">
        <w:rPr>
          <w:rFonts w:cs="Arial"/>
          <w:w w:val="108"/>
          <w:szCs w:val="20"/>
        </w:rPr>
        <w:t>c</w:t>
      </w:r>
      <w:r w:rsidRPr="0093792D">
        <w:rPr>
          <w:rFonts w:cs="Arial"/>
          <w:w w:val="103"/>
          <w:szCs w:val="20"/>
        </w:rPr>
        <w:t>u</w:t>
      </w:r>
      <w:r w:rsidRPr="0093792D">
        <w:rPr>
          <w:rFonts w:cs="Arial"/>
          <w:spacing w:val="2"/>
          <w:w w:val="103"/>
          <w:szCs w:val="20"/>
        </w:rPr>
        <w:t>m</w:t>
      </w:r>
      <w:r w:rsidRPr="0093792D">
        <w:rPr>
          <w:rFonts w:cs="Arial"/>
          <w:spacing w:val="2"/>
          <w:w w:val="99"/>
          <w:szCs w:val="20"/>
        </w:rPr>
        <w:t>e</w:t>
      </w:r>
      <w:r w:rsidRPr="0093792D">
        <w:rPr>
          <w:rFonts w:cs="Arial"/>
          <w:w w:val="104"/>
          <w:szCs w:val="20"/>
        </w:rPr>
        <w:t>n</w:t>
      </w:r>
      <w:r w:rsidRPr="0093792D">
        <w:rPr>
          <w:rFonts w:cs="Arial"/>
          <w:spacing w:val="4"/>
          <w:w w:val="101"/>
          <w:szCs w:val="20"/>
        </w:rPr>
        <w:t>t.</w:t>
      </w:r>
      <w:r w:rsidR="00690B8E">
        <w:rPr>
          <w:rFonts w:cs="Arial"/>
          <w:spacing w:val="4"/>
          <w:w w:val="101"/>
          <w:szCs w:val="20"/>
        </w:rPr>
        <w:t xml:space="preserve"> </w:t>
      </w:r>
      <w:r w:rsidRPr="0093792D">
        <w:rPr>
          <w:rFonts w:eastAsia="Calibri" w:cs="Arial"/>
          <w:spacing w:val="1"/>
          <w:szCs w:val="20"/>
        </w:rPr>
        <w:t>I</w:t>
      </w:r>
      <w:r w:rsidRPr="0093792D">
        <w:rPr>
          <w:rFonts w:eastAsia="Calibri" w:cs="Arial"/>
          <w:szCs w:val="20"/>
        </w:rPr>
        <w:t>f</w:t>
      </w:r>
      <w:r w:rsidRPr="0093792D">
        <w:rPr>
          <w:rFonts w:eastAsia="Calibri" w:cs="Arial"/>
          <w:spacing w:val="-15"/>
          <w:szCs w:val="20"/>
        </w:rPr>
        <w:t xml:space="preserve"> </w:t>
      </w:r>
      <w:r w:rsidRPr="0093792D">
        <w:rPr>
          <w:rFonts w:eastAsia="Calibri" w:cs="Arial"/>
          <w:spacing w:val="4"/>
          <w:w w:val="95"/>
          <w:szCs w:val="20"/>
        </w:rPr>
        <w:t>st</w:t>
      </w:r>
      <w:r w:rsidRPr="0093792D">
        <w:rPr>
          <w:rFonts w:eastAsia="Calibri" w:cs="Arial"/>
          <w:spacing w:val="1"/>
          <w:w w:val="95"/>
          <w:szCs w:val="20"/>
        </w:rPr>
        <w:t>a</w:t>
      </w:r>
      <w:r w:rsidRPr="0093792D">
        <w:rPr>
          <w:rFonts w:eastAsia="Calibri" w:cs="Arial"/>
          <w:w w:val="95"/>
          <w:szCs w:val="20"/>
        </w:rPr>
        <w:t>ff</w:t>
      </w:r>
      <w:r w:rsidRPr="0093792D">
        <w:rPr>
          <w:rFonts w:eastAsia="Calibri" w:cs="Arial"/>
          <w:spacing w:val="-2"/>
          <w:w w:val="95"/>
          <w:szCs w:val="20"/>
        </w:rPr>
        <w:t xml:space="preserve"> </w:t>
      </w:r>
      <w:r w:rsidRPr="0093792D">
        <w:rPr>
          <w:rFonts w:eastAsia="Calibri" w:cs="Arial"/>
          <w:szCs w:val="20"/>
        </w:rPr>
        <w:t>a</w:t>
      </w:r>
      <w:r w:rsidRPr="0093792D">
        <w:rPr>
          <w:rFonts w:eastAsia="Calibri" w:cs="Arial"/>
          <w:spacing w:val="2"/>
          <w:szCs w:val="20"/>
        </w:rPr>
        <w:t>n</w:t>
      </w:r>
      <w:r w:rsidRPr="0093792D">
        <w:rPr>
          <w:rFonts w:eastAsia="Calibri" w:cs="Arial"/>
          <w:szCs w:val="20"/>
        </w:rPr>
        <w:t xml:space="preserve">d </w:t>
      </w:r>
      <w:r w:rsidRPr="0093792D">
        <w:rPr>
          <w:rFonts w:eastAsia="Calibri" w:cs="Arial"/>
          <w:spacing w:val="4"/>
          <w:szCs w:val="20"/>
        </w:rPr>
        <w:t>s</w:t>
      </w:r>
      <w:r w:rsidRPr="0093792D">
        <w:rPr>
          <w:rFonts w:eastAsia="Calibri" w:cs="Arial"/>
          <w:spacing w:val="2"/>
          <w:szCs w:val="20"/>
        </w:rPr>
        <w:t>t</w:t>
      </w:r>
      <w:r w:rsidRPr="0093792D">
        <w:rPr>
          <w:rFonts w:eastAsia="Calibri" w:cs="Arial"/>
          <w:spacing w:val="1"/>
          <w:szCs w:val="20"/>
        </w:rPr>
        <w:t>ud</w:t>
      </w:r>
      <w:r w:rsidRPr="0093792D">
        <w:rPr>
          <w:rFonts w:eastAsia="Calibri" w:cs="Arial"/>
          <w:spacing w:val="2"/>
          <w:szCs w:val="20"/>
        </w:rPr>
        <w:t>e</w:t>
      </w:r>
      <w:r w:rsidRPr="0093792D">
        <w:rPr>
          <w:rFonts w:eastAsia="Calibri" w:cs="Arial"/>
          <w:szCs w:val="20"/>
        </w:rPr>
        <w:t>n</w:t>
      </w:r>
      <w:r w:rsidRPr="0093792D">
        <w:rPr>
          <w:rFonts w:eastAsia="Calibri" w:cs="Arial"/>
          <w:spacing w:val="7"/>
          <w:szCs w:val="20"/>
        </w:rPr>
        <w:t>t</w:t>
      </w:r>
      <w:r w:rsidRPr="0093792D">
        <w:rPr>
          <w:rFonts w:eastAsia="Calibri" w:cs="Arial"/>
          <w:szCs w:val="20"/>
        </w:rPr>
        <w:t>s</w:t>
      </w:r>
      <w:r w:rsidRPr="0093792D">
        <w:rPr>
          <w:rFonts w:eastAsia="Calibri" w:cs="Arial"/>
          <w:spacing w:val="-8"/>
          <w:szCs w:val="20"/>
        </w:rPr>
        <w:t xml:space="preserve"> </w:t>
      </w:r>
      <w:r w:rsidRPr="0093792D">
        <w:rPr>
          <w:rFonts w:eastAsia="Calibri" w:cs="Arial"/>
          <w:szCs w:val="20"/>
        </w:rPr>
        <w:t>of</w:t>
      </w:r>
      <w:r w:rsidRPr="0093792D">
        <w:rPr>
          <w:rFonts w:eastAsia="Calibri" w:cs="Arial"/>
          <w:spacing w:val="-12"/>
          <w:szCs w:val="20"/>
        </w:rPr>
        <w:t xml:space="preserve"> </w:t>
      </w:r>
      <w:r w:rsidRPr="0093792D">
        <w:rPr>
          <w:rFonts w:eastAsia="Calibri" w:cs="Arial"/>
          <w:spacing w:val="3"/>
          <w:szCs w:val="20"/>
        </w:rPr>
        <w:t>t</w:t>
      </w:r>
      <w:r w:rsidRPr="0093792D">
        <w:rPr>
          <w:rFonts w:eastAsia="Calibri" w:cs="Arial"/>
          <w:spacing w:val="2"/>
          <w:szCs w:val="20"/>
        </w:rPr>
        <w:t>h</w:t>
      </w:r>
      <w:r w:rsidRPr="0093792D">
        <w:rPr>
          <w:rFonts w:eastAsia="Calibri" w:cs="Arial"/>
          <w:szCs w:val="20"/>
        </w:rPr>
        <w:t>e</w:t>
      </w:r>
      <w:r w:rsidRPr="0093792D">
        <w:rPr>
          <w:rFonts w:eastAsia="Calibri" w:cs="Arial"/>
          <w:spacing w:val="-12"/>
          <w:szCs w:val="20"/>
        </w:rPr>
        <w:t xml:space="preserve"> </w:t>
      </w:r>
      <w:r w:rsidRPr="0093792D">
        <w:rPr>
          <w:rFonts w:eastAsia="Calibri" w:cs="Arial"/>
          <w:spacing w:val="-1"/>
          <w:w w:val="97"/>
          <w:szCs w:val="20"/>
        </w:rPr>
        <w:t>U</w:t>
      </w:r>
      <w:r w:rsidRPr="0093792D">
        <w:rPr>
          <w:rFonts w:eastAsia="Calibri" w:cs="Arial"/>
          <w:w w:val="97"/>
          <w:szCs w:val="20"/>
        </w:rPr>
        <w:t>n</w:t>
      </w:r>
      <w:r w:rsidRPr="0093792D">
        <w:rPr>
          <w:rFonts w:eastAsia="Calibri" w:cs="Arial"/>
          <w:spacing w:val="2"/>
          <w:w w:val="97"/>
          <w:szCs w:val="20"/>
        </w:rPr>
        <w:t>i</w:t>
      </w:r>
      <w:r w:rsidRPr="0093792D">
        <w:rPr>
          <w:rFonts w:eastAsia="Calibri" w:cs="Arial"/>
          <w:spacing w:val="1"/>
          <w:w w:val="97"/>
          <w:szCs w:val="20"/>
        </w:rPr>
        <w:t>v</w:t>
      </w:r>
      <w:r w:rsidRPr="0093792D">
        <w:rPr>
          <w:rFonts w:eastAsia="Calibri" w:cs="Arial"/>
          <w:spacing w:val="2"/>
          <w:w w:val="97"/>
          <w:szCs w:val="20"/>
        </w:rPr>
        <w:t>e</w:t>
      </w:r>
      <w:r w:rsidRPr="0093792D">
        <w:rPr>
          <w:rFonts w:eastAsia="Calibri" w:cs="Arial"/>
          <w:spacing w:val="4"/>
          <w:w w:val="97"/>
          <w:szCs w:val="20"/>
        </w:rPr>
        <w:t>r</w:t>
      </w:r>
      <w:r w:rsidRPr="0093792D">
        <w:rPr>
          <w:rFonts w:eastAsia="Calibri" w:cs="Arial"/>
          <w:w w:val="97"/>
          <w:szCs w:val="20"/>
        </w:rPr>
        <w:t>s</w:t>
      </w:r>
      <w:r w:rsidRPr="0093792D">
        <w:rPr>
          <w:rFonts w:eastAsia="Calibri" w:cs="Arial"/>
          <w:spacing w:val="1"/>
          <w:w w:val="97"/>
          <w:szCs w:val="20"/>
        </w:rPr>
        <w:t>i</w:t>
      </w:r>
      <w:r w:rsidRPr="0093792D">
        <w:rPr>
          <w:rFonts w:eastAsia="Calibri" w:cs="Arial"/>
          <w:spacing w:val="8"/>
          <w:w w:val="97"/>
          <w:szCs w:val="20"/>
        </w:rPr>
        <w:t>t</w:t>
      </w:r>
      <w:r w:rsidRPr="0093792D">
        <w:rPr>
          <w:rFonts w:eastAsia="Calibri" w:cs="Arial"/>
          <w:w w:val="97"/>
          <w:szCs w:val="20"/>
        </w:rPr>
        <w:t>y</w:t>
      </w:r>
      <w:r w:rsidRPr="0093792D">
        <w:rPr>
          <w:rFonts w:eastAsia="Calibri" w:cs="Arial"/>
          <w:spacing w:val="1"/>
          <w:w w:val="97"/>
          <w:szCs w:val="20"/>
        </w:rPr>
        <w:t xml:space="preserve"> </w:t>
      </w:r>
      <w:r w:rsidRPr="0093792D">
        <w:rPr>
          <w:rFonts w:eastAsia="Calibri" w:cs="Arial"/>
          <w:szCs w:val="20"/>
        </w:rPr>
        <w:t>of</w:t>
      </w:r>
      <w:r w:rsidRPr="0093792D">
        <w:rPr>
          <w:rFonts w:eastAsia="Calibri" w:cs="Arial"/>
          <w:spacing w:val="-12"/>
          <w:szCs w:val="20"/>
        </w:rPr>
        <w:t xml:space="preserve"> </w:t>
      </w:r>
      <w:r w:rsidRPr="0093792D">
        <w:rPr>
          <w:rFonts w:eastAsia="Calibri" w:cs="Arial"/>
          <w:spacing w:val="1"/>
          <w:w w:val="96"/>
          <w:szCs w:val="20"/>
        </w:rPr>
        <w:t>M</w:t>
      </w:r>
      <w:r w:rsidRPr="0093792D">
        <w:rPr>
          <w:rFonts w:eastAsia="Calibri" w:cs="Arial"/>
          <w:spacing w:val="2"/>
          <w:w w:val="96"/>
          <w:szCs w:val="20"/>
        </w:rPr>
        <w:t>e</w:t>
      </w:r>
      <w:r w:rsidRPr="0093792D">
        <w:rPr>
          <w:rFonts w:eastAsia="Calibri" w:cs="Arial"/>
          <w:spacing w:val="-1"/>
          <w:w w:val="96"/>
          <w:szCs w:val="20"/>
        </w:rPr>
        <w:t>l</w:t>
      </w:r>
      <w:r w:rsidRPr="0093792D">
        <w:rPr>
          <w:rFonts w:eastAsia="Calibri" w:cs="Arial"/>
          <w:spacing w:val="3"/>
          <w:w w:val="96"/>
          <w:szCs w:val="20"/>
        </w:rPr>
        <w:t>b</w:t>
      </w:r>
      <w:r w:rsidRPr="0093792D">
        <w:rPr>
          <w:rFonts w:eastAsia="Calibri" w:cs="Arial"/>
          <w:spacing w:val="1"/>
          <w:w w:val="96"/>
          <w:szCs w:val="20"/>
        </w:rPr>
        <w:t>o</w:t>
      </w:r>
      <w:r w:rsidRPr="0093792D">
        <w:rPr>
          <w:rFonts w:eastAsia="Calibri" w:cs="Arial"/>
          <w:spacing w:val="-1"/>
          <w:w w:val="96"/>
          <w:szCs w:val="20"/>
        </w:rPr>
        <w:t>u</w:t>
      </w:r>
      <w:r w:rsidRPr="0093792D">
        <w:rPr>
          <w:rFonts w:eastAsia="Calibri" w:cs="Arial"/>
          <w:spacing w:val="4"/>
          <w:w w:val="96"/>
          <w:szCs w:val="20"/>
        </w:rPr>
        <w:t>r</w:t>
      </w:r>
      <w:r w:rsidRPr="0093792D">
        <w:rPr>
          <w:rFonts w:eastAsia="Calibri" w:cs="Arial"/>
          <w:spacing w:val="1"/>
          <w:w w:val="96"/>
          <w:szCs w:val="20"/>
        </w:rPr>
        <w:t>n</w:t>
      </w:r>
      <w:r w:rsidRPr="0093792D">
        <w:rPr>
          <w:rFonts w:eastAsia="Calibri" w:cs="Arial"/>
          <w:w w:val="96"/>
          <w:szCs w:val="20"/>
        </w:rPr>
        <w:t>e</w:t>
      </w:r>
      <w:r w:rsidRPr="0093792D">
        <w:rPr>
          <w:rFonts w:eastAsia="Calibri" w:cs="Arial"/>
          <w:spacing w:val="-3"/>
          <w:w w:val="96"/>
          <w:szCs w:val="20"/>
        </w:rPr>
        <w:t xml:space="preserve"> </w:t>
      </w:r>
      <w:r w:rsidRPr="0093792D">
        <w:rPr>
          <w:rFonts w:eastAsia="Calibri" w:cs="Arial"/>
          <w:spacing w:val="4"/>
          <w:szCs w:val="20"/>
        </w:rPr>
        <w:t>e</w:t>
      </w:r>
      <w:r w:rsidRPr="0093792D">
        <w:rPr>
          <w:rFonts w:eastAsia="Calibri" w:cs="Arial"/>
          <w:spacing w:val="2"/>
          <w:szCs w:val="20"/>
        </w:rPr>
        <w:t>x</w:t>
      </w:r>
      <w:r w:rsidRPr="0093792D">
        <w:rPr>
          <w:rFonts w:eastAsia="Calibri" w:cs="Arial"/>
          <w:spacing w:val="3"/>
          <w:szCs w:val="20"/>
        </w:rPr>
        <w:t>p</w:t>
      </w:r>
      <w:r w:rsidRPr="0093792D">
        <w:rPr>
          <w:rFonts w:eastAsia="Calibri" w:cs="Arial"/>
          <w:spacing w:val="2"/>
          <w:szCs w:val="20"/>
        </w:rPr>
        <w:t>e</w:t>
      </w:r>
      <w:r w:rsidRPr="0093792D">
        <w:rPr>
          <w:rFonts w:eastAsia="Calibri" w:cs="Arial"/>
          <w:spacing w:val="4"/>
          <w:szCs w:val="20"/>
        </w:rPr>
        <w:t>r</w:t>
      </w:r>
      <w:r w:rsidRPr="0093792D">
        <w:rPr>
          <w:rFonts w:eastAsia="Calibri" w:cs="Arial"/>
          <w:szCs w:val="20"/>
        </w:rPr>
        <w:t>i</w:t>
      </w:r>
      <w:r w:rsidRPr="0093792D">
        <w:rPr>
          <w:rFonts w:eastAsia="Calibri" w:cs="Arial"/>
          <w:spacing w:val="2"/>
          <w:szCs w:val="20"/>
        </w:rPr>
        <w:t>e</w:t>
      </w:r>
      <w:r w:rsidRPr="0093792D">
        <w:rPr>
          <w:rFonts w:eastAsia="Calibri" w:cs="Arial"/>
          <w:spacing w:val="1"/>
          <w:szCs w:val="20"/>
        </w:rPr>
        <w:t>n</w:t>
      </w:r>
      <w:r w:rsidRPr="0093792D">
        <w:rPr>
          <w:rFonts w:eastAsia="Calibri" w:cs="Arial"/>
          <w:szCs w:val="20"/>
        </w:rPr>
        <w:t xml:space="preserve">ce </w:t>
      </w:r>
      <w:r w:rsidRPr="0093792D">
        <w:rPr>
          <w:rFonts w:eastAsia="Calibri" w:cs="Arial"/>
          <w:spacing w:val="-1"/>
          <w:szCs w:val="20"/>
        </w:rPr>
        <w:t>d</w:t>
      </w:r>
      <w:r w:rsidRPr="0093792D">
        <w:rPr>
          <w:rFonts w:eastAsia="Calibri" w:cs="Arial"/>
          <w:spacing w:val="1"/>
          <w:szCs w:val="20"/>
        </w:rPr>
        <w:t>i</w:t>
      </w:r>
      <w:r w:rsidRPr="0093792D">
        <w:rPr>
          <w:rFonts w:eastAsia="Calibri" w:cs="Arial"/>
          <w:spacing w:val="4"/>
          <w:szCs w:val="20"/>
        </w:rPr>
        <w:t>s</w:t>
      </w:r>
      <w:r w:rsidRPr="0093792D">
        <w:rPr>
          <w:rFonts w:eastAsia="Calibri" w:cs="Arial"/>
          <w:spacing w:val="3"/>
          <w:szCs w:val="20"/>
        </w:rPr>
        <w:t>t</w:t>
      </w:r>
      <w:r w:rsidRPr="0093792D">
        <w:rPr>
          <w:rFonts w:eastAsia="Calibri" w:cs="Arial"/>
          <w:szCs w:val="20"/>
        </w:rPr>
        <w:t>r</w:t>
      </w:r>
      <w:r w:rsidRPr="0093792D">
        <w:rPr>
          <w:rFonts w:eastAsia="Calibri" w:cs="Arial"/>
          <w:spacing w:val="3"/>
          <w:szCs w:val="20"/>
        </w:rPr>
        <w:t>e</w:t>
      </w:r>
      <w:r w:rsidRPr="0093792D">
        <w:rPr>
          <w:rFonts w:eastAsia="Calibri" w:cs="Arial"/>
          <w:spacing w:val="5"/>
          <w:szCs w:val="20"/>
        </w:rPr>
        <w:t>s</w:t>
      </w:r>
      <w:r w:rsidRPr="0093792D">
        <w:rPr>
          <w:rFonts w:eastAsia="Calibri" w:cs="Arial"/>
          <w:szCs w:val="20"/>
        </w:rPr>
        <w:t>s</w:t>
      </w:r>
      <w:r w:rsidRPr="0093792D">
        <w:rPr>
          <w:rFonts w:eastAsia="Calibri" w:cs="Arial"/>
          <w:spacing w:val="-8"/>
          <w:szCs w:val="20"/>
        </w:rPr>
        <w:t xml:space="preserve"> </w:t>
      </w:r>
      <w:r w:rsidRPr="0093792D">
        <w:rPr>
          <w:rFonts w:eastAsia="Calibri" w:cs="Arial"/>
          <w:szCs w:val="20"/>
        </w:rPr>
        <w:t>a</w:t>
      </w:r>
      <w:r w:rsidRPr="0093792D">
        <w:rPr>
          <w:rFonts w:eastAsia="Calibri" w:cs="Arial"/>
          <w:spacing w:val="2"/>
          <w:szCs w:val="20"/>
        </w:rPr>
        <w:t>n</w:t>
      </w:r>
      <w:r w:rsidRPr="0093792D">
        <w:rPr>
          <w:rFonts w:eastAsia="Calibri" w:cs="Arial"/>
          <w:szCs w:val="20"/>
        </w:rPr>
        <w:t xml:space="preserve">d </w:t>
      </w:r>
      <w:r w:rsidRPr="0093792D">
        <w:rPr>
          <w:rFonts w:eastAsia="Calibri" w:cs="Arial"/>
          <w:spacing w:val="1"/>
          <w:szCs w:val="20"/>
        </w:rPr>
        <w:t>s</w:t>
      </w:r>
      <w:r w:rsidRPr="0093792D">
        <w:rPr>
          <w:rFonts w:eastAsia="Calibri" w:cs="Arial"/>
          <w:spacing w:val="-1"/>
          <w:szCs w:val="20"/>
        </w:rPr>
        <w:t>u</w:t>
      </w:r>
      <w:r w:rsidRPr="0093792D">
        <w:rPr>
          <w:rFonts w:eastAsia="Calibri" w:cs="Arial"/>
          <w:spacing w:val="1"/>
          <w:szCs w:val="20"/>
        </w:rPr>
        <w:t>p</w:t>
      </w:r>
      <w:r w:rsidRPr="0093792D">
        <w:rPr>
          <w:rFonts w:eastAsia="Calibri" w:cs="Arial"/>
          <w:spacing w:val="3"/>
          <w:szCs w:val="20"/>
        </w:rPr>
        <w:t>p</w:t>
      </w:r>
      <w:r w:rsidRPr="0093792D">
        <w:rPr>
          <w:rFonts w:eastAsia="Calibri" w:cs="Arial"/>
          <w:spacing w:val="1"/>
          <w:szCs w:val="20"/>
        </w:rPr>
        <w:t>o</w:t>
      </w:r>
      <w:r w:rsidRPr="0093792D">
        <w:rPr>
          <w:rFonts w:eastAsia="Calibri" w:cs="Arial"/>
          <w:spacing w:val="9"/>
          <w:szCs w:val="20"/>
        </w:rPr>
        <w:t>r</w:t>
      </w:r>
      <w:r w:rsidRPr="0093792D">
        <w:rPr>
          <w:rFonts w:eastAsia="Calibri" w:cs="Arial"/>
          <w:szCs w:val="20"/>
        </w:rPr>
        <w:t>t</w:t>
      </w:r>
      <w:r w:rsidRPr="0093792D">
        <w:rPr>
          <w:rFonts w:eastAsia="Calibri" w:cs="Arial"/>
          <w:spacing w:val="-6"/>
          <w:szCs w:val="20"/>
        </w:rPr>
        <w:t xml:space="preserve"> </w:t>
      </w:r>
      <w:r w:rsidRPr="0093792D">
        <w:rPr>
          <w:rFonts w:eastAsia="Calibri" w:cs="Arial"/>
          <w:spacing w:val="1"/>
          <w:szCs w:val="20"/>
        </w:rPr>
        <w:t>i</w:t>
      </w:r>
      <w:r w:rsidRPr="0093792D">
        <w:rPr>
          <w:rFonts w:eastAsia="Calibri" w:cs="Arial"/>
          <w:szCs w:val="20"/>
        </w:rPr>
        <w:t>s</w:t>
      </w:r>
      <w:r w:rsidRPr="0093792D">
        <w:rPr>
          <w:rFonts w:eastAsia="Calibri" w:cs="Arial"/>
          <w:spacing w:val="-3"/>
          <w:szCs w:val="20"/>
        </w:rPr>
        <w:t xml:space="preserve"> </w:t>
      </w:r>
      <w:r w:rsidRPr="0093792D">
        <w:rPr>
          <w:rFonts w:eastAsia="Calibri" w:cs="Arial"/>
          <w:w w:val="97"/>
          <w:szCs w:val="20"/>
        </w:rPr>
        <w:t>r</w:t>
      </w:r>
      <w:r w:rsidRPr="0093792D">
        <w:rPr>
          <w:rFonts w:eastAsia="Calibri" w:cs="Arial"/>
          <w:spacing w:val="4"/>
          <w:w w:val="97"/>
          <w:szCs w:val="20"/>
        </w:rPr>
        <w:t>e</w:t>
      </w:r>
      <w:r w:rsidRPr="0093792D">
        <w:rPr>
          <w:rFonts w:eastAsia="Calibri" w:cs="Arial"/>
          <w:w w:val="97"/>
          <w:szCs w:val="20"/>
        </w:rPr>
        <w:t>q</w:t>
      </w:r>
      <w:r w:rsidRPr="0093792D">
        <w:rPr>
          <w:rFonts w:eastAsia="Calibri" w:cs="Arial"/>
          <w:spacing w:val="-1"/>
          <w:w w:val="97"/>
          <w:szCs w:val="20"/>
        </w:rPr>
        <w:t>ui</w:t>
      </w:r>
      <w:r w:rsidRPr="0093792D">
        <w:rPr>
          <w:rFonts w:eastAsia="Calibri" w:cs="Arial"/>
          <w:w w:val="97"/>
          <w:szCs w:val="20"/>
        </w:rPr>
        <w:t>r</w:t>
      </w:r>
      <w:r w:rsidRPr="0093792D">
        <w:rPr>
          <w:rFonts w:eastAsia="Calibri" w:cs="Arial"/>
          <w:spacing w:val="4"/>
          <w:w w:val="97"/>
          <w:szCs w:val="20"/>
        </w:rPr>
        <w:t>e</w:t>
      </w:r>
      <w:r w:rsidRPr="0093792D">
        <w:rPr>
          <w:rFonts w:eastAsia="Calibri" w:cs="Arial"/>
          <w:spacing w:val="1"/>
          <w:w w:val="97"/>
          <w:szCs w:val="20"/>
        </w:rPr>
        <w:t>d</w:t>
      </w:r>
      <w:r w:rsidRPr="0093792D">
        <w:rPr>
          <w:rFonts w:eastAsia="Calibri" w:cs="Arial"/>
          <w:w w:val="97"/>
          <w:szCs w:val="20"/>
        </w:rPr>
        <w:t xml:space="preserve">, </w:t>
      </w:r>
      <w:r w:rsidRPr="0093792D">
        <w:rPr>
          <w:rFonts w:eastAsia="Calibri" w:cs="Arial"/>
          <w:spacing w:val="1"/>
          <w:szCs w:val="20"/>
        </w:rPr>
        <w:t>w</w:t>
      </w:r>
      <w:r w:rsidRPr="0093792D">
        <w:rPr>
          <w:rFonts w:eastAsia="Calibri" w:cs="Arial"/>
          <w:szCs w:val="20"/>
        </w:rPr>
        <w:t>e</w:t>
      </w:r>
      <w:r w:rsidRPr="0093792D">
        <w:rPr>
          <w:rFonts w:eastAsia="Calibri" w:cs="Arial"/>
          <w:spacing w:val="-14"/>
          <w:szCs w:val="20"/>
        </w:rPr>
        <w:t xml:space="preserve"> </w:t>
      </w:r>
      <w:r w:rsidRPr="0093792D">
        <w:rPr>
          <w:rFonts w:eastAsia="Calibri" w:cs="Arial"/>
          <w:spacing w:val="2"/>
          <w:szCs w:val="20"/>
        </w:rPr>
        <w:t>e</w:t>
      </w:r>
      <w:r w:rsidRPr="0093792D">
        <w:rPr>
          <w:rFonts w:eastAsia="Calibri" w:cs="Arial"/>
          <w:spacing w:val="1"/>
          <w:szCs w:val="20"/>
        </w:rPr>
        <w:t>nco</w:t>
      </w:r>
      <w:r w:rsidRPr="0093792D">
        <w:rPr>
          <w:rFonts w:eastAsia="Calibri" w:cs="Arial"/>
          <w:spacing w:val="-1"/>
          <w:szCs w:val="20"/>
        </w:rPr>
        <w:t>u</w:t>
      </w:r>
      <w:r w:rsidRPr="0093792D">
        <w:rPr>
          <w:rFonts w:eastAsia="Calibri" w:cs="Arial"/>
          <w:spacing w:val="4"/>
          <w:szCs w:val="20"/>
        </w:rPr>
        <w:t>r</w:t>
      </w:r>
      <w:r w:rsidRPr="0093792D">
        <w:rPr>
          <w:rFonts w:eastAsia="Calibri" w:cs="Arial"/>
          <w:szCs w:val="20"/>
        </w:rPr>
        <w:t>age</w:t>
      </w:r>
      <w:r w:rsidRPr="0093792D">
        <w:rPr>
          <w:rFonts w:eastAsia="Calibri" w:cs="Arial"/>
          <w:spacing w:val="-5"/>
          <w:szCs w:val="20"/>
        </w:rPr>
        <w:t xml:space="preserve"> </w:t>
      </w:r>
      <w:r w:rsidRPr="0093792D">
        <w:rPr>
          <w:rFonts w:eastAsia="Calibri" w:cs="Arial"/>
          <w:spacing w:val="1"/>
          <w:szCs w:val="20"/>
        </w:rPr>
        <w:t>yo</w:t>
      </w:r>
      <w:r w:rsidRPr="0093792D">
        <w:rPr>
          <w:rFonts w:eastAsia="Calibri" w:cs="Arial"/>
          <w:szCs w:val="20"/>
        </w:rPr>
        <w:t>u</w:t>
      </w:r>
      <w:r w:rsidRPr="0093792D">
        <w:rPr>
          <w:rFonts w:eastAsia="Calibri" w:cs="Arial"/>
          <w:spacing w:val="-7"/>
          <w:szCs w:val="20"/>
        </w:rPr>
        <w:t xml:space="preserve"> </w:t>
      </w:r>
      <w:r w:rsidRPr="0093792D">
        <w:rPr>
          <w:rFonts w:eastAsia="Calibri" w:cs="Arial"/>
          <w:szCs w:val="20"/>
        </w:rPr>
        <w:t>to</w:t>
      </w:r>
      <w:r w:rsidRPr="0093792D">
        <w:rPr>
          <w:rFonts w:eastAsia="Calibri" w:cs="Arial"/>
          <w:spacing w:val="-8"/>
          <w:szCs w:val="20"/>
        </w:rPr>
        <w:t xml:space="preserve"> </w:t>
      </w:r>
      <w:r w:rsidRPr="0093792D">
        <w:rPr>
          <w:rFonts w:eastAsia="Calibri" w:cs="Arial"/>
          <w:spacing w:val="1"/>
          <w:w w:val="106"/>
          <w:szCs w:val="20"/>
        </w:rPr>
        <w:t>c</w:t>
      </w:r>
      <w:r w:rsidRPr="0093792D">
        <w:rPr>
          <w:rFonts w:eastAsia="Calibri" w:cs="Arial"/>
          <w:spacing w:val="1"/>
          <w:w w:val="101"/>
          <w:szCs w:val="20"/>
        </w:rPr>
        <w:t>o</w:t>
      </w:r>
      <w:r w:rsidRPr="0093792D">
        <w:rPr>
          <w:rFonts w:eastAsia="Calibri" w:cs="Arial"/>
          <w:w w:val="101"/>
          <w:szCs w:val="20"/>
        </w:rPr>
        <w:t>n</w:t>
      </w:r>
      <w:r w:rsidRPr="0093792D">
        <w:rPr>
          <w:rFonts w:eastAsia="Calibri" w:cs="Arial"/>
          <w:spacing w:val="4"/>
          <w:w w:val="93"/>
          <w:szCs w:val="20"/>
        </w:rPr>
        <w:t>t</w:t>
      </w:r>
      <w:r w:rsidRPr="0093792D">
        <w:rPr>
          <w:rFonts w:eastAsia="Calibri" w:cs="Arial"/>
          <w:spacing w:val="2"/>
          <w:w w:val="102"/>
          <w:szCs w:val="20"/>
        </w:rPr>
        <w:t>a</w:t>
      </w:r>
      <w:r w:rsidRPr="0093792D">
        <w:rPr>
          <w:rFonts w:eastAsia="Calibri" w:cs="Arial"/>
          <w:spacing w:val="6"/>
          <w:w w:val="106"/>
          <w:szCs w:val="20"/>
        </w:rPr>
        <w:t>c</w:t>
      </w:r>
      <w:r w:rsidRPr="0093792D">
        <w:rPr>
          <w:rFonts w:eastAsia="Calibri" w:cs="Arial"/>
          <w:spacing w:val="5"/>
          <w:w w:val="93"/>
          <w:szCs w:val="20"/>
        </w:rPr>
        <w:t>t</w:t>
      </w:r>
      <w:r w:rsidRPr="0093792D">
        <w:rPr>
          <w:rFonts w:eastAsia="Calibri" w:cs="Arial"/>
          <w:w w:val="82"/>
          <w:szCs w:val="20"/>
        </w:rPr>
        <w:t>:</w:t>
      </w:r>
    </w:p>
    <w:p w14:paraId="082B355D" w14:textId="77777777" w:rsidR="00357F01" w:rsidRPr="0093792D" w:rsidRDefault="00357F01" w:rsidP="00357F01">
      <w:pPr>
        <w:rPr>
          <w:rFonts w:eastAsia="Calibri" w:cs="Arial"/>
          <w:szCs w:val="20"/>
        </w:rPr>
      </w:pPr>
      <w:r w:rsidRPr="0093792D">
        <w:rPr>
          <w:rFonts w:eastAsia="Source Sans Pro SemiBold" w:cs="Arial"/>
          <w:b/>
          <w:spacing w:val="1"/>
          <w:szCs w:val="20"/>
        </w:rPr>
        <w:t>C</w:t>
      </w:r>
      <w:r w:rsidRPr="0093792D">
        <w:rPr>
          <w:rFonts w:eastAsia="Source Sans Pro SemiBold" w:cs="Arial"/>
          <w:b/>
          <w:spacing w:val="2"/>
          <w:szCs w:val="20"/>
        </w:rPr>
        <w:t>o</w:t>
      </w:r>
      <w:r w:rsidRPr="0093792D">
        <w:rPr>
          <w:rFonts w:eastAsia="Source Sans Pro SemiBold" w:cs="Arial"/>
          <w:b/>
          <w:spacing w:val="1"/>
          <w:szCs w:val="20"/>
        </w:rPr>
        <w:t>un</w:t>
      </w:r>
      <w:r w:rsidRPr="0093792D">
        <w:rPr>
          <w:rFonts w:eastAsia="Source Sans Pro SemiBold" w:cs="Arial"/>
          <w:b/>
          <w:spacing w:val="3"/>
          <w:szCs w:val="20"/>
        </w:rPr>
        <w:t>s</w:t>
      </w:r>
      <w:r w:rsidRPr="0093792D">
        <w:rPr>
          <w:rFonts w:eastAsia="Source Sans Pro SemiBold" w:cs="Arial"/>
          <w:b/>
          <w:spacing w:val="2"/>
          <w:szCs w:val="20"/>
        </w:rPr>
        <w:t>e</w:t>
      </w:r>
      <w:r w:rsidRPr="0093792D">
        <w:rPr>
          <w:rFonts w:eastAsia="Source Sans Pro SemiBold" w:cs="Arial"/>
          <w:b/>
          <w:spacing w:val="1"/>
          <w:szCs w:val="20"/>
        </w:rPr>
        <w:t>llin</w:t>
      </w:r>
      <w:r w:rsidRPr="0093792D">
        <w:rPr>
          <w:rFonts w:eastAsia="Source Sans Pro SemiBold" w:cs="Arial"/>
          <w:b/>
          <w:szCs w:val="20"/>
        </w:rPr>
        <w:t xml:space="preserve">g </w:t>
      </w:r>
      <w:r w:rsidRPr="0093792D">
        <w:rPr>
          <w:rFonts w:eastAsia="Source Sans Pro SemiBold" w:cs="Arial"/>
          <w:b/>
          <w:spacing w:val="1"/>
          <w:szCs w:val="20"/>
        </w:rPr>
        <w:t>a</w:t>
      </w:r>
      <w:r w:rsidRPr="0093792D">
        <w:rPr>
          <w:rFonts w:eastAsia="Source Sans Pro SemiBold" w:cs="Arial"/>
          <w:b/>
          <w:spacing w:val="2"/>
          <w:szCs w:val="20"/>
        </w:rPr>
        <w:t>n</w:t>
      </w:r>
      <w:r w:rsidRPr="0093792D">
        <w:rPr>
          <w:rFonts w:eastAsia="Source Sans Pro SemiBold" w:cs="Arial"/>
          <w:b/>
          <w:szCs w:val="20"/>
        </w:rPr>
        <w:t xml:space="preserve">d </w:t>
      </w:r>
      <w:r w:rsidRPr="0093792D">
        <w:rPr>
          <w:rFonts w:eastAsia="Source Sans Pro SemiBold" w:cs="Arial"/>
          <w:b/>
          <w:spacing w:val="2"/>
          <w:szCs w:val="20"/>
        </w:rPr>
        <w:t>P</w:t>
      </w:r>
      <w:r w:rsidRPr="0093792D">
        <w:rPr>
          <w:rFonts w:eastAsia="Source Sans Pro SemiBold" w:cs="Arial"/>
          <w:b/>
          <w:spacing w:val="4"/>
          <w:szCs w:val="20"/>
        </w:rPr>
        <w:t>s</w:t>
      </w:r>
      <w:r w:rsidRPr="0093792D">
        <w:rPr>
          <w:rFonts w:eastAsia="Source Sans Pro SemiBold" w:cs="Arial"/>
          <w:b/>
          <w:szCs w:val="20"/>
        </w:rPr>
        <w:t>y</w:t>
      </w:r>
      <w:r w:rsidRPr="0093792D">
        <w:rPr>
          <w:rFonts w:eastAsia="Source Sans Pro SemiBold" w:cs="Arial"/>
          <w:b/>
          <w:spacing w:val="1"/>
          <w:szCs w:val="20"/>
        </w:rPr>
        <w:t>c</w:t>
      </w:r>
      <w:r w:rsidRPr="0093792D">
        <w:rPr>
          <w:rFonts w:eastAsia="Source Sans Pro SemiBold" w:cs="Arial"/>
          <w:b/>
          <w:spacing w:val="2"/>
          <w:szCs w:val="20"/>
        </w:rPr>
        <w:t>h</w:t>
      </w:r>
      <w:r w:rsidRPr="0093792D">
        <w:rPr>
          <w:rFonts w:eastAsia="Source Sans Pro SemiBold" w:cs="Arial"/>
          <w:b/>
          <w:spacing w:val="1"/>
          <w:szCs w:val="20"/>
        </w:rPr>
        <w:t>ologi</w:t>
      </w:r>
      <w:r w:rsidRPr="0093792D">
        <w:rPr>
          <w:rFonts w:eastAsia="Source Sans Pro SemiBold" w:cs="Arial"/>
          <w:b/>
          <w:spacing w:val="2"/>
          <w:szCs w:val="20"/>
        </w:rPr>
        <w:t>c</w:t>
      </w:r>
      <w:r w:rsidRPr="0093792D">
        <w:rPr>
          <w:rFonts w:eastAsia="Source Sans Pro SemiBold" w:cs="Arial"/>
          <w:b/>
          <w:spacing w:val="1"/>
          <w:szCs w:val="20"/>
        </w:rPr>
        <w:t>a</w:t>
      </w:r>
      <w:r w:rsidRPr="0093792D">
        <w:rPr>
          <w:rFonts w:eastAsia="Source Sans Pro SemiBold" w:cs="Arial"/>
          <w:b/>
          <w:szCs w:val="20"/>
        </w:rPr>
        <w:t xml:space="preserve">l </w:t>
      </w:r>
      <w:r w:rsidRPr="0093792D">
        <w:rPr>
          <w:rFonts w:eastAsia="Source Sans Pro SemiBold" w:cs="Arial"/>
          <w:b/>
          <w:spacing w:val="3"/>
          <w:szCs w:val="20"/>
        </w:rPr>
        <w:t>S</w:t>
      </w:r>
      <w:r w:rsidRPr="0093792D">
        <w:rPr>
          <w:rFonts w:eastAsia="Source Sans Pro SemiBold" w:cs="Arial"/>
          <w:b/>
          <w:spacing w:val="2"/>
          <w:szCs w:val="20"/>
        </w:rPr>
        <w:t>e</w:t>
      </w:r>
      <w:r w:rsidRPr="0093792D">
        <w:rPr>
          <w:rFonts w:eastAsia="Source Sans Pro SemiBold" w:cs="Arial"/>
          <w:b/>
          <w:spacing w:val="8"/>
          <w:szCs w:val="20"/>
        </w:rPr>
        <w:t>r</w:t>
      </w:r>
      <w:r w:rsidRPr="0093792D">
        <w:rPr>
          <w:rFonts w:eastAsia="Source Sans Pro SemiBold" w:cs="Arial"/>
          <w:b/>
          <w:spacing w:val="2"/>
          <w:szCs w:val="20"/>
        </w:rPr>
        <w:t>v</w:t>
      </w:r>
      <w:r w:rsidRPr="0093792D">
        <w:rPr>
          <w:rFonts w:eastAsia="Source Sans Pro SemiBold" w:cs="Arial"/>
          <w:b/>
          <w:spacing w:val="1"/>
          <w:szCs w:val="20"/>
        </w:rPr>
        <w:t>i</w:t>
      </w:r>
      <w:r w:rsidRPr="0093792D">
        <w:rPr>
          <w:rFonts w:eastAsia="Source Sans Pro SemiBold" w:cs="Arial"/>
          <w:b/>
          <w:szCs w:val="20"/>
        </w:rPr>
        <w:t>c</w:t>
      </w:r>
      <w:r w:rsidRPr="0093792D">
        <w:rPr>
          <w:rFonts w:eastAsia="Source Sans Pro SemiBold" w:cs="Arial"/>
          <w:b/>
          <w:spacing w:val="2"/>
          <w:szCs w:val="20"/>
        </w:rPr>
        <w:t>e</w:t>
      </w:r>
      <w:r w:rsidRPr="0093792D">
        <w:rPr>
          <w:rFonts w:eastAsia="Source Sans Pro SemiBold" w:cs="Arial"/>
          <w:b/>
          <w:szCs w:val="20"/>
        </w:rPr>
        <w:t xml:space="preserve">s </w:t>
      </w:r>
      <w:r w:rsidRPr="0093792D">
        <w:rPr>
          <w:rFonts w:eastAsia="Source Sans Pro SemiBold" w:cs="Arial"/>
          <w:b/>
          <w:spacing w:val="-3"/>
          <w:szCs w:val="20"/>
        </w:rPr>
        <w:t>(</w:t>
      </w:r>
      <w:r w:rsidRPr="0093792D">
        <w:rPr>
          <w:rFonts w:eastAsia="Source Sans Pro SemiBold" w:cs="Arial"/>
          <w:b/>
          <w:spacing w:val="7"/>
          <w:szCs w:val="20"/>
        </w:rPr>
        <w:t>C</w:t>
      </w:r>
      <w:r w:rsidRPr="0093792D">
        <w:rPr>
          <w:rFonts w:eastAsia="Source Sans Pro SemiBold" w:cs="Arial"/>
          <w:b/>
          <w:spacing w:val="4"/>
          <w:szCs w:val="20"/>
        </w:rPr>
        <w:t>A</w:t>
      </w:r>
      <w:r w:rsidRPr="0093792D">
        <w:rPr>
          <w:rFonts w:eastAsia="Source Sans Pro SemiBold" w:cs="Arial"/>
          <w:b/>
          <w:spacing w:val="1"/>
          <w:szCs w:val="20"/>
        </w:rPr>
        <w:t>P</w:t>
      </w:r>
      <w:r w:rsidRPr="0093792D">
        <w:rPr>
          <w:rFonts w:eastAsia="Source Sans Pro SemiBold" w:cs="Arial"/>
          <w:b/>
          <w:spacing w:val="-2"/>
          <w:szCs w:val="20"/>
        </w:rPr>
        <w:t>S</w:t>
      </w:r>
      <w:r w:rsidRPr="0093792D">
        <w:rPr>
          <w:rFonts w:eastAsia="Source Sans Pro SemiBold" w:cs="Arial"/>
          <w:b/>
          <w:szCs w:val="20"/>
        </w:rPr>
        <w:t xml:space="preserve">) </w:t>
      </w:r>
      <w:r w:rsidRPr="0093792D">
        <w:rPr>
          <w:rFonts w:eastAsia="Source Sans Pro SemiBold" w:cs="Arial"/>
          <w:b/>
          <w:spacing w:val="-3"/>
          <w:szCs w:val="20"/>
        </w:rPr>
        <w:t>(</w:t>
      </w:r>
      <w:r w:rsidRPr="0093792D">
        <w:rPr>
          <w:rFonts w:eastAsia="Source Sans Pro SemiBold" w:cs="Arial"/>
          <w:b/>
          <w:spacing w:val="4"/>
          <w:szCs w:val="20"/>
        </w:rPr>
        <w:t>s</w:t>
      </w:r>
      <w:r w:rsidRPr="0093792D">
        <w:rPr>
          <w:rFonts w:eastAsia="Source Sans Pro SemiBold" w:cs="Arial"/>
          <w:b/>
          <w:spacing w:val="2"/>
          <w:szCs w:val="20"/>
        </w:rPr>
        <w:t>ta</w:t>
      </w:r>
      <w:r w:rsidRPr="0093792D">
        <w:rPr>
          <w:rFonts w:eastAsia="Source Sans Pro SemiBold" w:cs="Arial"/>
          <w:b/>
          <w:szCs w:val="20"/>
        </w:rPr>
        <w:t>ff</w:t>
      </w:r>
      <w:r w:rsidRPr="0093792D">
        <w:rPr>
          <w:rFonts w:eastAsia="Source Sans Pro SemiBold" w:cs="Arial"/>
          <w:b/>
          <w:spacing w:val="-3"/>
          <w:szCs w:val="20"/>
        </w:rPr>
        <w:t xml:space="preserve"> </w:t>
      </w:r>
      <w:r w:rsidRPr="0093792D">
        <w:rPr>
          <w:rFonts w:eastAsia="Source Sans Pro SemiBold" w:cs="Arial"/>
          <w:b/>
          <w:spacing w:val="1"/>
          <w:szCs w:val="20"/>
        </w:rPr>
        <w:t>a</w:t>
      </w:r>
      <w:r w:rsidRPr="0093792D">
        <w:rPr>
          <w:rFonts w:eastAsia="Source Sans Pro SemiBold" w:cs="Arial"/>
          <w:b/>
          <w:spacing w:val="2"/>
          <w:szCs w:val="20"/>
        </w:rPr>
        <w:t>n</w:t>
      </w:r>
      <w:r w:rsidRPr="0093792D">
        <w:rPr>
          <w:rFonts w:eastAsia="Source Sans Pro SemiBold" w:cs="Arial"/>
          <w:b/>
          <w:szCs w:val="20"/>
        </w:rPr>
        <w:t xml:space="preserve">d </w:t>
      </w:r>
      <w:r w:rsidRPr="0093792D">
        <w:rPr>
          <w:rFonts w:eastAsia="Source Sans Pro SemiBold" w:cs="Arial"/>
          <w:b/>
          <w:spacing w:val="4"/>
          <w:szCs w:val="20"/>
        </w:rPr>
        <w:t>s</w:t>
      </w:r>
      <w:r w:rsidRPr="0093792D">
        <w:rPr>
          <w:rFonts w:eastAsia="Source Sans Pro SemiBold" w:cs="Arial"/>
          <w:b/>
          <w:spacing w:val="1"/>
          <w:szCs w:val="20"/>
        </w:rPr>
        <w:t>t</w:t>
      </w:r>
      <w:r w:rsidRPr="0093792D">
        <w:rPr>
          <w:rFonts w:eastAsia="Source Sans Pro SemiBold" w:cs="Arial"/>
          <w:b/>
          <w:spacing w:val="2"/>
          <w:szCs w:val="20"/>
        </w:rPr>
        <w:t>ude</w:t>
      </w:r>
      <w:r w:rsidRPr="0093792D">
        <w:rPr>
          <w:rFonts w:eastAsia="Source Sans Pro SemiBold" w:cs="Arial"/>
          <w:b/>
          <w:spacing w:val="1"/>
          <w:szCs w:val="20"/>
        </w:rPr>
        <w:t>n</w:t>
      </w:r>
      <w:r w:rsidRPr="0093792D">
        <w:rPr>
          <w:rFonts w:eastAsia="Source Sans Pro SemiBold" w:cs="Arial"/>
          <w:b/>
          <w:spacing w:val="5"/>
          <w:szCs w:val="20"/>
        </w:rPr>
        <w:t>t</w:t>
      </w:r>
      <w:r w:rsidRPr="0093792D">
        <w:rPr>
          <w:rFonts w:eastAsia="Source Sans Pro SemiBold" w:cs="Arial"/>
          <w:b/>
          <w:spacing w:val="-3"/>
          <w:szCs w:val="20"/>
        </w:rPr>
        <w:t>s</w:t>
      </w:r>
      <w:r w:rsidRPr="0093792D">
        <w:rPr>
          <w:rFonts w:eastAsia="Source Sans Pro SemiBold" w:cs="Arial"/>
          <w:b/>
          <w:szCs w:val="20"/>
        </w:rPr>
        <w:t xml:space="preserve">) </w:t>
      </w:r>
      <w:r w:rsidRPr="0093792D">
        <w:rPr>
          <w:rFonts w:eastAsia="Source Sans Pro SemiBold" w:cs="Arial"/>
          <w:b/>
          <w:spacing w:val="1"/>
          <w:szCs w:val="20"/>
        </w:rPr>
        <w:t>a</w:t>
      </w:r>
      <w:r w:rsidRPr="0093792D">
        <w:rPr>
          <w:rFonts w:eastAsia="Source Sans Pro SemiBold" w:cs="Arial"/>
          <w:b/>
          <w:spacing w:val="2"/>
          <w:szCs w:val="20"/>
        </w:rPr>
        <w:t>n</w:t>
      </w:r>
      <w:r w:rsidRPr="0093792D">
        <w:rPr>
          <w:rFonts w:eastAsia="Source Sans Pro SemiBold" w:cs="Arial"/>
          <w:b/>
          <w:szCs w:val="20"/>
        </w:rPr>
        <w:t xml:space="preserve">d </w:t>
      </w:r>
      <w:r w:rsidRPr="0093792D">
        <w:rPr>
          <w:rFonts w:eastAsia="Source Sans Pro SemiBold" w:cs="Arial"/>
          <w:b/>
          <w:spacing w:val="2"/>
          <w:szCs w:val="20"/>
        </w:rPr>
        <w:t>th</w:t>
      </w:r>
      <w:r w:rsidRPr="0093792D">
        <w:rPr>
          <w:rFonts w:eastAsia="Source Sans Pro SemiBold" w:cs="Arial"/>
          <w:b/>
          <w:szCs w:val="20"/>
        </w:rPr>
        <w:t>e E</w:t>
      </w:r>
      <w:r w:rsidRPr="0093792D">
        <w:rPr>
          <w:rFonts w:eastAsia="Source Sans Pro SemiBold" w:cs="Arial"/>
          <w:b/>
          <w:spacing w:val="1"/>
          <w:szCs w:val="20"/>
        </w:rPr>
        <w:t>mpl</w:t>
      </w:r>
      <w:r w:rsidRPr="0093792D">
        <w:rPr>
          <w:rFonts w:eastAsia="Source Sans Pro SemiBold" w:cs="Arial"/>
          <w:b/>
          <w:spacing w:val="-1"/>
          <w:szCs w:val="20"/>
        </w:rPr>
        <w:t>o</w:t>
      </w:r>
      <w:r w:rsidRPr="0093792D">
        <w:rPr>
          <w:rFonts w:eastAsia="Source Sans Pro SemiBold" w:cs="Arial"/>
          <w:b/>
          <w:szCs w:val="20"/>
        </w:rPr>
        <w:t>y</w:t>
      </w:r>
      <w:r w:rsidRPr="0093792D">
        <w:rPr>
          <w:rFonts w:eastAsia="Source Sans Pro SemiBold" w:cs="Arial"/>
          <w:b/>
          <w:spacing w:val="3"/>
          <w:szCs w:val="20"/>
        </w:rPr>
        <w:t>e</w:t>
      </w:r>
      <w:r w:rsidRPr="0093792D">
        <w:rPr>
          <w:rFonts w:eastAsia="Source Sans Pro SemiBold" w:cs="Arial"/>
          <w:b/>
          <w:szCs w:val="20"/>
        </w:rPr>
        <w:t xml:space="preserve">e </w:t>
      </w:r>
      <w:r w:rsidRPr="0093792D">
        <w:rPr>
          <w:rFonts w:eastAsia="Source Sans Pro SemiBold" w:cs="Arial"/>
          <w:b/>
          <w:spacing w:val="7"/>
          <w:szCs w:val="20"/>
        </w:rPr>
        <w:t>A</w:t>
      </w:r>
      <w:r w:rsidRPr="0093792D">
        <w:rPr>
          <w:rFonts w:eastAsia="Source Sans Pro SemiBold" w:cs="Arial"/>
          <w:b/>
          <w:spacing w:val="3"/>
          <w:szCs w:val="20"/>
        </w:rPr>
        <w:t>s</w:t>
      </w:r>
      <w:r w:rsidRPr="0093792D">
        <w:rPr>
          <w:rFonts w:eastAsia="Source Sans Pro SemiBold" w:cs="Arial"/>
          <w:b/>
          <w:spacing w:val="2"/>
          <w:szCs w:val="20"/>
        </w:rPr>
        <w:t>s</w:t>
      </w:r>
      <w:r w:rsidRPr="0093792D">
        <w:rPr>
          <w:rFonts w:eastAsia="Source Sans Pro SemiBold" w:cs="Arial"/>
          <w:b/>
          <w:spacing w:val="1"/>
          <w:szCs w:val="20"/>
        </w:rPr>
        <w:t>i</w:t>
      </w:r>
      <w:r w:rsidRPr="0093792D">
        <w:rPr>
          <w:rFonts w:eastAsia="Source Sans Pro SemiBold" w:cs="Arial"/>
          <w:b/>
          <w:spacing w:val="4"/>
          <w:szCs w:val="20"/>
        </w:rPr>
        <w:t>s</w:t>
      </w:r>
      <w:r w:rsidRPr="0093792D">
        <w:rPr>
          <w:rFonts w:eastAsia="Source Sans Pro SemiBold" w:cs="Arial"/>
          <w:b/>
          <w:spacing w:val="2"/>
          <w:szCs w:val="20"/>
        </w:rPr>
        <w:t>t</w:t>
      </w:r>
      <w:r w:rsidRPr="0093792D">
        <w:rPr>
          <w:rFonts w:eastAsia="Source Sans Pro SemiBold" w:cs="Arial"/>
          <w:b/>
          <w:spacing w:val="1"/>
          <w:szCs w:val="20"/>
        </w:rPr>
        <w:t>a</w:t>
      </w:r>
      <w:r w:rsidRPr="0093792D">
        <w:rPr>
          <w:rFonts w:eastAsia="Source Sans Pro SemiBold" w:cs="Arial"/>
          <w:b/>
          <w:spacing w:val="2"/>
          <w:szCs w:val="20"/>
        </w:rPr>
        <w:t>n</w:t>
      </w:r>
      <w:r w:rsidRPr="0093792D">
        <w:rPr>
          <w:rFonts w:eastAsia="Source Sans Pro SemiBold" w:cs="Arial"/>
          <w:b/>
          <w:szCs w:val="20"/>
        </w:rPr>
        <w:t>ce P</w:t>
      </w:r>
      <w:r w:rsidRPr="0093792D">
        <w:rPr>
          <w:rFonts w:eastAsia="Source Sans Pro SemiBold" w:cs="Arial"/>
          <w:b/>
          <w:spacing w:val="1"/>
          <w:szCs w:val="20"/>
        </w:rPr>
        <w:t>rog</w:t>
      </w:r>
      <w:r w:rsidRPr="0093792D">
        <w:rPr>
          <w:rFonts w:eastAsia="Source Sans Pro SemiBold" w:cs="Arial"/>
          <w:b/>
          <w:spacing w:val="3"/>
          <w:szCs w:val="20"/>
        </w:rPr>
        <w:t>r</w:t>
      </w:r>
      <w:r w:rsidRPr="0093792D">
        <w:rPr>
          <w:rFonts w:eastAsia="Source Sans Pro SemiBold" w:cs="Arial"/>
          <w:b/>
          <w:spacing w:val="1"/>
          <w:szCs w:val="20"/>
        </w:rPr>
        <w:t>a</w:t>
      </w:r>
      <w:r w:rsidRPr="0093792D">
        <w:rPr>
          <w:rFonts w:eastAsia="Source Sans Pro SemiBold" w:cs="Arial"/>
          <w:b/>
          <w:szCs w:val="20"/>
        </w:rPr>
        <w:t xml:space="preserve">m </w:t>
      </w:r>
      <w:r w:rsidRPr="0093792D">
        <w:rPr>
          <w:rFonts w:eastAsia="Source Sans Pro SemiBold" w:cs="Arial"/>
          <w:b/>
          <w:spacing w:val="-2"/>
          <w:szCs w:val="20"/>
        </w:rPr>
        <w:t>(</w:t>
      </w:r>
      <w:r w:rsidRPr="0093792D">
        <w:rPr>
          <w:rFonts w:eastAsia="Source Sans Pro SemiBold" w:cs="Arial"/>
          <w:b/>
          <w:spacing w:val="6"/>
          <w:szCs w:val="20"/>
        </w:rPr>
        <w:t>E</w:t>
      </w:r>
      <w:r w:rsidRPr="0093792D">
        <w:rPr>
          <w:rFonts w:eastAsia="Source Sans Pro SemiBold" w:cs="Arial"/>
          <w:b/>
          <w:spacing w:val="4"/>
          <w:szCs w:val="20"/>
        </w:rPr>
        <w:t>A</w:t>
      </w:r>
      <w:r w:rsidRPr="0093792D">
        <w:rPr>
          <w:rFonts w:eastAsia="Source Sans Pro SemiBold" w:cs="Arial"/>
          <w:b/>
          <w:spacing w:val="-3"/>
          <w:szCs w:val="20"/>
        </w:rPr>
        <w:t>P</w:t>
      </w:r>
      <w:r w:rsidRPr="0093792D">
        <w:rPr>
          <w:rFonts w:eastAsia="Source Sans Pro SemiBold" w:cs="Arial"/>
          <w:b/>
          <w:szCs w:val="20"/>
        </w:rPr>
        <w:t xml:space="preserve">) </w:t>
      </w:r>
      <w:r w:rsidRPr="0093792D">
        <w:rPr>
          <w:rFonts w:eastAsia="Source Sans Pro SemiBold" w:cs="Arial"/>
          <w:b/>
          <w:spacing w:val="-3"/>
          <w:szCs w:val="20"/>
        </w:rPr>
        <w:t>(</w:t>
      </w:r>
      <w:r w:rsidRPr="0093792D">
        <w:rPr>
          <w:rFonts w:eastAsia="Source Sans Pro SemiBold" w:cs="Arial"/>
          <w:b/>
          <w:spacing w:val="4"/>
          <w:szCs w:val="20"/>
        </w:rPr>
        <w:t>s</w:t>
      </w:r>
      <w:r w:rsidRPr="0093792D">
        <w:rPr>
          <w:rFonts w:eastAsia="Source Sans Pro SemiBold" w:cs="Arial"/>
          <w:b/>
          <w:spacing w:val="2"/>
          <w:szCs w:val="20"/>
        </w:rPr>
        <w:t>ta</w:t>
      </w:r>
      <w:r w:rsidRPr="0093792D">
        <w:rPr>
          <w:rFonts w:eastAsia="Source Sans Pro SemiBold" w:cs="Arial"/>
          <w:b/>
          <w:szCs w:val="20"/>
        </w:rPr>
        <w:t>f</w:t>
      </w:r>
      <w:r w:rsidRPr="0093792D">
        <w:rPr>
          <w:rFonts w:eastAsia="Source Sans Pro SemiBold" w:cs="Arial"/>
          <w:b/>
          <w:spacing w:val="9"/>
          <w:szCs w:val="20"/>
        </w:rPr>
        <w:t>f</w:t>
      </w:r>
      <w:r w:rsidRPr="0093792D">
        <w:rPr>
          <w:rFonts w:eastAsia="Source Sans Pro SemiBold" w:cs="Arial"/>
          <w:b/>
          <w:szCs w:val="20"/>
        </w:rPr>
        <w:t xml:space="preserve">) </w:t>
      </w:r>
      <w:hyperlink r:id="rId18">
        <w:r w:rsidRPr="0093792D">
          <w:rPr>
            <w:rFonts w:eastAsia="Calibri" w:cs="Arial"/>
            <w:spacing w:val="3"/>
            <w:w w:val="107"/>
            <w:szCs w:val="20"/>
          </w:rPr>
          <w:t>s</w:t>
        </w:r>
        <w:r w:rsidRPr="0093792D">
          <w:rPr>
            <w:rFonts w:eastAsia="Calibri" w:cs="Arial"/>
            <w:spacing w:val="2"/>
            <w:w w:val="107"/>
            <w:szCs w:val="20"/>
          </w:rPr>
          <w:t>e</w:t>
        </w:r>
        <w:r w:rsidRPr="0093792D">
          <w:rPr>
            <w:rFonts w:eastAsia="Calibri" w:cs="Arial"/>
            <w:spacing w:val="8"/>
            <w:w w:val="109"/>
            <w:szCs w:val="20"/>
          </w:rPr>
          <w:t>r</w:t>
        </w:r>
        <w:r w:rsidRPr="0093792D">
          <w:rPr>
            <w:rFonts w:eastAsia="Calibri" w:cs="Arial"/>
            <w:spacing w:val="2"/>
            <w:w w:val="111"/>
            <w:szCs w:val="20"/>
          </w:rPr>
          <w:t>v</w:t>
        </w:r>
        <w:r w:rsidRPr="0093792D">
          <w:rPr>
            <w:rFonts w:eastAsia="Calibri" w:cs="Arial"/>
            <w:spacing w:val="1"/>
            <w:w w:val="116"/>
            <w:szCs w:val="20"/>
          </w:rPr>
          <w:t>i</w:t>
        </w:r>
        <w:r w:rsidRPr="0093792D">
          <w:rPr>
            <w:rFonts w:eastAsia="Calibri" w:cs="Arial"/>
            <w:w w:val="111"/>
            <w:szCs w:val="20"/>
          </w:rPr>
          <w:t>c</w:t>
        </w:r>
        <w:r w:rsidRPr="0093792D">
          <w:rPr>
            <w:rFonts w:eastAsia="Calibri" w:cs="Arial"/>
            <w:spacing w:val="2"/>
            <w:w w:val="103"/>
            <w:szCs w:val="20"/>
          </w:rPr>
          <w:t>e</w:t>
        </w:r>
        <w:r w:rsidRPr="0093792D">
          <w:rPr>
            <w:rFonts w:eastAsia="Calibri" w:cs="Arial"/>
            <w:spacing w:val="3"/>
            <w:w w:val="112"/>
            <w:szCs w:val="20"/>
          </w:rPr>
          <w:t>s</w:t>
        </w:r>
        <w:r w:rsidRPr="0093792D">
          <w:rPr>
            <w:rFonts w:eastAsia="Calibri" w:cs="Arial"/>
            <w:w w:val="110"/>
            <w:szCs w:val="20"/>
          </w:rPr>
          <w:t>.</w:t>
        </w:r>
        <w:r w:rsidRPr="0093792D">
          <w:rPr>
            <w:rFonts w:eastAsia="Calibri" w:cs="Arial"/>
            <w:spacing w:val="1"/>
            <w:w w:val="107"/>
            <w:szCs w:val="20"/>
          </w:rPr>
          <w:t>u</w:t>
        </w:r>
        <w:r w:rsidRPr="0093792D">
          <w:rPr>
            <w:rFonts w:eastAsia="Calibri" w:cs="Arial"/>
            <w:spacing w:val="1"/>
            <w:w w:val="108"/>
            <w:szCs w:val="20"/>
          </w:rPr>
          <w:t>n</w:t>
        </w:r>
        <w:r w:rsidRPr="0093792D">
          <w:rPr>
            <w:rFonts w:eastAsia="Calibri" w:cs="Arial"/>
            <w:spacing w:val="1"/>
            <w:w w:val="116"/>
            <w:szCs w:val="20"/>
          </w:rPr>
          <w:t>i</w:t>
        </w:r>
        <w:r w:rsidRPr="0093792D">
          <w:rPr>
            <w:rFonts w:eastAsia="Calibri" w:cs="Arial"/>
            <w:spacing w:val="2"/>
            <w:w w:val="107"/>
            <w:szCs w:val="20"/>
          </w:rPr>
          <w:t>m</w:t>
        </w:r>
        <w:r w:rsidRPr="0093792D">
          <w:rPr>
            <w:rFonts w:eastAsia="Calibri" w:cs="Arial"/>
            <w:spacing w:val="2"/>
            <w:w w:val="103"/>
            <w:szCs w:val="20"/>
          </w:rPr>
          <w:t>e</w:t>
        </w:r>
        <w:r w:rsidRPr="0093792D">
          <w:rPr>
            <w:rFonts w:eastAsia="Calibri" w:cs="Arial"/>
            <w:spacing w:val="1"/>
            <w:w w:val="120"/>
            <w:szCs w:val="20"/>
          </w:rPr>
          <w:t>l</w:t>
        </w:r>
        <w:r w:rsidRPr="0093792D">
          <w:rPr>
            <w:rFonts w:eastAsia="Calibri" w:cs="Arial"/>
            <w:w w:val="109"/>
            <w:szCs w:val="20"/>
          </w:rPr>
          <w:t>b</w:t>
        </w:r>
        <w:r w:rsidRPr="0093792D">
          <w:rPr>
            <w:rFonts w:eastAsia="Calibri" w:cs="Arial"/>
            <w:w w:val="110"/>
            <w:szCs w:val="20"/>
          </w:rPr>
          <w:t>.</w:t>
        </w:r>
        <w:r w:rsidRPr="0093792D">
          <w:rPr>
            <w:rFonts w:eastAsia="Calibri" w:cs="Arial"/>
            <w:spacing w:val="3"/>
            <w:w w:val="103"/>
            <w:szCs w:val="20"/>
          </w:rPr>
          <w:t>e</w:t>
        </w:r>
        <w:r w:rsidRPr="0093792D">
          <w:rPr>
            <w:rFonts w:eastAsia="Calibri" w:cs="Arial"/>
            <w:spacing w:val="1"/>
            <w:w w:val="109"/>
            <w:szCs w:val="20"/>
          </w:rPr>
          <w:t>d</w:t>
        </w:r>
        <w:r w:rsidRPr="0093792D">
          <w:rPr>
            <w:rFonts w:eastAsia="Calibri" w:cs="Arial"/>
            <w:spacing w:val="2"/>
            <w:w w:val="107"/>
            <w:szCs w:val="20"/>
          </w:rPr>
          <w:t>u</w:t>
        </w:r>
        <w:r w:rsidRPr="0093792D">
          <w:rPr>
            <w:rFonts w:eastAsia="Calibri" w:cs="Arial"/>
            <w:spacing w:val="3"/>
            <w:w w:val="110"/>
            <w:szCs w:val="20"/>
          </w:rPr>
          <w:t>.</w:t>
        </w:r>
        <w:r w:rsidRPr="0093792D">
          <w:rPr>
            <w:rFonts w:eastAsia="Calibri" w:cs="Arial"/>
            <w:spacing w:val="1"/>
            <w:w w:val="110"/>
            <w:szCs w:val="20"/>
          </w:rPr>
          <w:t>a</w:t>
        </w:r>
        <w:r w:rsidRPr="0093792D">
          <w:rPr>
            <w:rFonts w:eastAsia="Calibri" w:cs="Arial"/>
            <w:spacing w:val="-1"/>
            <w:w w:val="107"/>
            <w:szCs w:val="20"/>
          </w:rPr>
          <w:t>u</w:t>
        </w:r>
        <w:r w:rsidRPr="0093792D">
          <w:rPr>
            <w:rFonts w:eastAsia="Calibri" w:cs="Arial"/>
            <w:spacing w:val="-4"/>
            <w:w w:val="90"/>
            <w:szCs w:val="20"/>
          </w:rPr>
          <w:t>/</w:t>
        </w:r>
        <w:r w:rsidRPr="0093792D">
          <w:rPr>
            <w:rFonts w:eastAsia="Calibri" w:cs="Arial"/>
            <w:w w:val="111"/>
            <w:szCs w:val="20"/>
          </w:rPr>
          <w:t>c</w:t>
        </w:r>
        <w:r w:rsidRPr="0093792D">
          <w:rPr>
            <w:rFonts w:eastAsia="Calibri" w:cs="Arial"/>
            <w:spacing w:val="2"/>
            <w:w w:val="106"/>
            <w:szCs w:val="20"/>
          </w:rPr>
          <w:t>o</w:t>
        </w:r>
        <w:r w:rsidRPr="0093792D">
          <w:rPr>
            <w:rFonts w:eastAsia="Calibri" w:cs="Arial"/>
            <w:spacing w:val="1"/>
            <w:w w:val="107"/>
            <w:szCs w:val="20"/>
          </w:rPr>
          <w:t>u</w:t>
        </w:r>
        <w:r w:rsidRPr="0093792D">
          <w:rPr>
            <w:rFonts w:eastAsia="Calibri" w:cs="Arial"/>
            <w:spacing w:val="1"/>
            <w:w w:val="108"/>
            <w:szCs w:val="20"/>
          </w:rPr>
          <w:t>n</w:t>
        </w:r>
        <w:r w:rsidRPr="0093792D">
          <w:rPr>
            <w:rFonts w:eastAsia="Calibri" w:cs="Arial"/>
            <w:spacing w:val="3"/>
            <w:w w:val="107"/>
            <w:szCs w:val="20"/>
          </w:rPr>
          <w:t>s</w:t>
        </w:r>
        <w:r w:rsidRPr="0093792D">
          <w:rPr>
            <w:rFonts w:eastAsia="Calibri" w:cs="Arial"/>
            <w:spacing w:val="2"/>
            <w:w w:val="107"/>
            <w:szCs w:val="20"/>
          </w:rPr>
          <w:t>e</w:t>
        </w:r>
        <w:r w:rsidRPr="0093792D">
          <w:rPr>
            <w:rFonts w:eastAsia="Calibri" w:cs="Arial"/>
            <w:w w:val="120"/>
            <w:szCs w:val="20"/>
          </w:rPr>
          <w:t>l</w:t>
        </w:r>
      </w:hyperlink>
    </w:p>
    <w:p w14:paraId="7CAAE9A7" w14:textId="77777777" w:rsidR="00357F01" w:rsidRPr="0093792D" w:rsidRDefault="00357F01" w:rsidP="00357F01">
      <w:pPr>
        <w:rPr>
          <w:rFonts w:eastAsia="Source Sans Pro Light" w:cs="Arial"/>
          <w:szCs w:val="20"/>
        </w:rPr>
      </w:pPr>
      <w:r w:rsidRPr="0093792D">
        <w:rPr>
          <w:rFonts w:eastAsia="Source Sans Pro Light" w:cs="Arial"/>
          <w:spacing w:val="4"/>
          <w:szCs w:val="20"/>
        </w:rPr>
        <w:t>+</w:t>
      </w:r>
      <w:r w:rsidRPr="0093792D">
        <w:rPr>
          <w:rFonts w:eastAsia="Source Sans Pro Light" w:cs="Arial"/>
          <w:spacing w:val="-3"/>
          <w:szCs w:val="20"/>
        </w:rPr>
        <w:t>6</w:t>
      </w:r>
      <w:r w:rsidRPr="0093792D">
        <w:rPr>
          <w:rFonts w:eastAsia="Source Sans Pro Light" w:cs="Arial"/>
          <w:szCs w:val="20"/>
        </w:rPr>
        <w:t xml:space="preserve">1 3 </w:t>
      </w:r>
      <w:r w:rsidRPr="0093792D">
        <w:rPr>
          <w:rFonts w:eastAsia="Source Sans Pro Light" w:cs="Arial"/>
          <w:spacing w:val="5"/>
          <w:szCs w:val="20"/>
        </w:rPr>
        <w:t>8</w:t>
      </w:r>
      <w:r w:rsidRPr="0093792D">
        <w:rPr>
          <w:rFonts w:eastAsia="Source Sans Pro Light" w:cs="Arial"/>
          <w:spacing w:val="6"/>
          <w:szCs w:val="20"/>
        </w:rPr>
        <w:t>3</w:t>
      </w:r>
      <w:r w:rsidRPr="0093792D">
        <w:rPr>
          <w:rFonts w:eastAsia="Source Sans Pro Light" w:cs="Arial"/>
          <w:spacing w:val="8"/>
          <w:szCs w:val="20"/>
        </w:rPr>
        <w:t>4</w:t>
      </w:r>
      <w:r w:rsidRPr="0093792D">
        <w:rPr>
          <w:rFonts w:eastAsia="Source Sans Pro Light" w:cs="Arial"/>
          <w:szCs w:val="20"/>
        </w:rPr>
        <w:t xml:space="preserve">4 </w:t>
      </w:r>
      <w:r w:rsidRPr="0093792D">
        <w:rPr>
          <w:rFonts w:eastAsia="Source Sans Pro Light" w:cs="Arial"/>
          <w:spacing w:val="1"/>
          <w:szCs w:val="20"/>
        </w:rPr>
        <w:t>69</w:t>
      </w:r>
      <w:r w:rsidRPr="0093792D">
        <w:rPr>
          <w:rFonts w:eastAsia="Source Sans Pro Light" w:cs="Arial"/>
          <w:spacing w:val="-2"/>
          <w:szCs w:val="20"/>
        </w:rPr>
        <w:t>2</w:t>
      </w:r>
      <w:r w:rsidRPr="0093792D">
        <w:rPr>
          <w:rFonts w:eastAsia="Source Sans Pro Light" w:cs="Arial"/>
          <w:szCs w:val="20"/>
        </w:rPr>
        <w:t>7</w:t>
      </w:r>
    </w:p>
    <w:p w14:paraId="43D2A6B3" w14:textId="77777777" w:rsidR="00357F01" w:rsidRPr="00981FA5" w:rsidRDefault="00357F01" w:rsidP="00357F01">
      <w:pPr>
        <w:rPr>
          <w:rFonts w:eastAsia="Calibri" w:cs="Arial"/>
          <w:b/>
          <w:bCs/>
          <w:szCs w:val="20"/>
        </w:rPr>
      </w:pPr>
      <w:r w:rsidRPr="00981FA5">
        <w:rPr>
          <w:rFonts w:eastAsia="Calibri" w:cs="Arial"/>
          <w:b/>
          <w:bCs/>
          <w:spacing w:val="3"/>
          <w:szCs w:val="20"/>
        </w:rPr>
        <w:t>S</w:t>
      </w:r>
      <w:r w:rsidRPr="00981FA5">
        <w:rPr>
          <w:rFonts w:eastAsia="Calibri" w:cs="Arial"/>
          <w:b/>
          <w:bCs/>
          <w:spacing w:val="1"/>
          <w:szCs w:val="20"/>
        </w:rPr>
        <w:t>a</w:t>
      </w:r>
      <w:r w:rsidRPr="00981FA5">
        <w:rPr>
          <w:rFonts w:eastAsia="Calibri" w:cs="Arial"/>
          <w:b/>
          <w:bCs/>
          <w:spacing w:val="2"/>
          <w:szCs w:val="20"/>
        </w:rPr>
        <w:t>fe</w:t>
      </w:r>
      <w:r w:rsidRPr="00981FA5">
        <w:rPr>
          <w:rFonts w:eastAsia="Calibri" w:cs="Arial"/>
          <w:b/>
          <w:bCs/>
          <w:szCs w:val="20"/>
        </w:rPr>
        <w:t>r</w:t>
      </w:r>
      <w:r w:rsidRPr="00981FA5">
        <w:rPr>
          <w:rFonts w:eastAsia="Calibri" w:cs="Arial"/>
          <w:b/>
          <w:bCs/>
          <w:spacing w:val="31"/>
          <w:szCs w:val="20"/>
        </w:rPr>
        <w:t xml:space="preserve"> </w:t>
      </w:r>
      <w:r w:rsidRPr="00981FA5">
        <w:rPr>
          <w:rFonts w:eastAsia="Calibri" w:cs="Arial"/>
          <w:b/>
          <w:bCs/>
          <w:spacing w:val="1"/>
          <w:w w:val="108"/>
          <w:szCs w:val="20"/>
        </w:rPr>
        <w:t>Communi</w:t>
      </w:r>
      <w:r w:rsidRPr="00981FA5">
        <w:rPr>
          <w:rFonts w:eastAsia="Calibri" w:cs="Arial"/>
          <w:b/>
          <w:bCs/>
          <w:spacing w:val="6"/>
          <w:w w:val="108"/>
          <w:szCs w:val="20"/>
        </w:rPr>
        <w:t>t</w:t>
      </w:r>
      <w:r w:rsidRPr="00981FA5">
        <w:rPr>
          <w:rFonts w:eastAsia="Calibri" w:cs="Arial"/>
          <w:b/>
          <w:bCs/>
          <w:w w:val="108"/>
          <w:szCs w:val="20"/>
        </w:rPr>
        <w:t>y</w:t>
      </w:r>
      <w:r w:rsidRPr="00981FA5">
        <w:rPr>
          <w:rFonts w:eastAsia="Calibri" w:cs="Arial"/>
          <w:b/>
          <w:bCs/>
          <w:spacing w:val="-5"/>
          <w:w w:val="108"/>
          <w:szCs w:val="20"/>
        </w:rPr>
        <w:t xml:space="preserve"> </w:t>
      </w:r>
      <w:r w:rsidRPr="00981FA5">
        <w:rPr>
          <w:rFonts w:eastAsia="Calibri" w:cs="Arial"/>
          <w:b/>
          <w:bCs/>
          <w:w w:val="115"/>
          <w:szCs w:val="20"/>
        </w:rPr>
        <w:t>P</w:t>
      </w:r>
      <w:r w:rsidRPr="00981FA5">
        <w:rPr>
          <w:rFonts w:eastAsia="Calibri" w:cs="Arial"/>
          <w:b/>
          <w:bCs/>
          <w:spacing w:val="1"/>
          <w:w w:val="109"/>
          <w:szCs w:val="20"/>
        </w:rPr>
        <w:t>r</w:t>
      </w:r>
      <w:r w:rsidRPr="00981FA5">
        <w:rPr>
          <w:rFonts w:eastAsia="Calibri" w:cs="Arial"/>
          <w:b/>
          <w:bCs/>
          <w:spacing w:val="1"/>
          <w:w w:val="106"/>
          <w:szCs w:val="20"/>
        </w:rPr>
        <w:t>o</w:t>
      </w:r>
      <w:r w:rsidRPr="00981FA5">
        <w:rPr>
          <w:rFonts w:eastAsia="Calibri" w:cs="Arial"/>
          <w:b/>
          <w:bCs/>
          <w:spacing w:val="1"/>
          <w:w w:val="112"/>
          <w:szCs w:val="20"/>
        </w:rPr>
        <w:t>g</w:t>
      </w:r>
      <w:r w:rsidRPr="00981FA5">
        <w:rPr>
          <w:rFonts w:eastAsia="Calibri" w:cs="Arial"/>
          <w:b/>
          <w:bCs/>
          <w:spacing w:val="3"/>
          <w:w w:val="109"/>
          <w:szCs w:val="20"/>
        </w:rPr>
        <w:t>r</w:t>
      </w:r>
      <w:r w:rsidRPr="00981FA5">
        <w:rPr>
          <w:rFonts w:eastAsia="Calibri" w:cs="Arial"/>
          <w:b/>
          <w:bCs/>
          <w:spacing w:val="1"/>
          <w:w w:val="109"/>
          <w:szCs w:val="20"/>
        </w:rPr>
        <w:t>a</w:t>
      </w:r>
      <w:r w:rsidRPr="00981FA5">
        <w:rPr>
          <w:rFonts w:eastAsia="Calibri" w:cs="Arial"/>
          <w:b/>
          <w:bCs/>
          <w:w w:val="107"/>
          <w:szCs w:val="20"/>
        </w:rPr>
        <w:t xml:space="preserve">m </w:t>
      </w:r>
      <w:hyperlink r:id="rId19">
        <w:r w:rsidRPr="00981FA5">
          <w:rPr>
            <w:rFonts w:eastAsia="Calibri" w:cs="Arial"/>
            <w:b/>
            <w:bCs/>
            <w:spacing w:val="3"/>
            <w:w w:val="112"/>
            <w:szCs w:val="20"/>
          </w:rPr>
          <w:t>s</w:t>
        </w:r>
        <w:r w:rsidRPr="00981FA5">
          <w:rPr>
            <w:rFonts w:eastAsia="Calibri" w:cs="Arial"/>
            <w:b/>
            <w:bCs/>
            <w:spacing w:val="1"/>
            <w:w w:val="109"/>
            <w:szCs w:val="20"/>
          </w:rPr>
          <w:t>a</w:t>
        </w:r>
        <w:r w:rsidRPr="00981FA5">
          <w:rPr>
            <w:rFonts w:eastAsia="Calibri" w:cs="Arial"/>
            <w:b/>
            <w:bCs/>
            <w:spacing w:val="2"/>
            <w:w w:val="106"/>
            <w:szCs w:val="20"/>
          </w:rPr>
          <w:t>f</w:t>
        </w:r>
        <w:r w:rsidRPr="00981FA5">
          <w:rPr>
            <w:rFonts w:eastAsia="Calibri" w:cs="Arial"/>
            <w:b/>
            <w:bCs/>
            <w:spacing w:val="2"/>
            <w:w w:val="103"/>
            <w:szCs w:val="20"/>
          </w:rPr>
          <w:t>e</w:t>
        </w:r>
        <w:r w:rsidRPr="00981FA5">
          <w:rPr>
            <w:rFonts w:eastAsia="Calibri" w:cs="Arial"/>
            <w:b/>
            <w:bCs/>
            <w:spacing w:val="1"/>
            <w:w w:val="109"/>
            <w:szCs w:val="20"/>
          </w:rPr>
          <w:t>r</w:t>
        </w:r>
        <w:r w:rsidRPr="00981FA5">
          <w:rPr>
            <w:rFonts w:eastAsia="Calibri" w:cs="Arial"/>
            <w:b/>
            <w:bCs/>
            <w:w w:val="111"/>
            <w:szCs w:val="20"/>
          </w:rPr>
          <w:t>c</w:t>
        </w:r>
        <w:r w:rsidRPr="00981FA5">
          <w:rPr>
            <w:rFonts w:eastAsia="Calibri" w:cs="Arial"/>
            <w:b/>
            <w:bCs/>
            <w:spacing w:val="1"/>
            <w:w w:val="106"/>
            <w:szCs w:val="20"/>
          </w:rPr>
          <w:t>o</w:t>
        </w:r>
        <w:r w:rsidRPr="00981FA5">
          <w:rPr>
            <w:rFonts w:eastAsia="Calibri" w:cs="Arial"/>
            <w:b/>
            <w:bCs/>
            <w:spacing w:val="1"/>
            <w:w w:val="107"/>
            <w:szCs w:val="20"/>
          </w:rPr>
          <w:t>mmu</w:t>
        </w:r>
        <w:r w:rsidRPr="00981FA5">
          <w:rPr>
            <w:rFonts w:eastAsia="Calibri" w:cs="Arial"/>
            <w:b/>
            <w:bCs/>
            <w:spacing w:val="1"/>
            <w:w w:val="108"/>
            <w:szCs w:val="20"/>
          </w:rPr>
          <w:t>n</w:t>
        </w:r>
        <w:r w:rsidRPr="00981FA5">
          <w:rPr>
            <w:rFonts w:eastAsia="Calibri" w:cs="Arial"/>
            <w:b/>
            <w:bCs/>
            <w:spacing w:val="1"/>
            <w:w w:val="112"/>
            <w:szCs w:val="20"/>
          </w:rPr>
          <w:t>i</w:t>
        </w:r>
        <w:r w:rsidRPr="00981FA5">
          <w:rPr>
            <w:rFonts w:eastAsia="Calibri" w:cs="Arial"/>
            <w:b/>
            <w:bCs/>
            <w:spacing w:val="6"/>
            <w:w w:val="112"/>
            <w:szCs w:val="20"/>
          </w:rPr>
          <w:t>t</w:t>
        </w:r>
        <w:r w:rsidRPr="00981FA5">
          <w:rPr>
            <w:rFonts w:eastAsia="Calibri" w:cs="Arial"/>
            <w:b/>
            <w:bCs/>
            <w:spacing w:val="-5"/>
            <w:w w:val="111"/>
            <w:szCs w:val="20"/>
          </w:rPr>
          <w:t>y</w:t>
        </w:r>
        <w:r w:rsidRPr="00981FA5">
          <w:rPr>
            <w:rFonts w:eastAsia="Calibri" w:cs="Arial"/>
            <w:b/>
            <w:bCs/>
            <w:w w:val="110"/>
            <w:szCs w:val="20"/>
          </w:rPr>
          <w:t>.</w:t>
        </w:r>
        <w:r w:rsidRPr="00981FA5">
          <w:rPr>
            <w:rFonts w:eastAsia="Calibri" w:cs="Arial"/>
            <w:b/>
            <w:bCs/>
            <w:spacing w:val="1"/>
            <w:w w:val="107"/>
            <w:szCs w:val="20"/>
          </w:rPr>
          <w:t>u</w:t>
        </w:r>
        <w:r w:rsidRPr="00981FA5">
          <w:rPr>
            <w:rFonts w:eastAsia="Calibri" w:cs="Arial"/>
            <w:b/>
            <w:bCs/>
            <w:spacing w:val="1"/>
            <w:w w:val="108"/>
            <w:szCs w:val="20"/>
          </w:rPr>
          <w:t>n</w:t>
        </w:r>
        <w:r w:rsidRPr="00981FA5">
          <w:rPr>
            <w:rFonts w:eastAsia="Calibri" w:cs="Arial"/>
            <w:b/>
            <w:bCs/>
            <w:spacing w:val="1"/>
            <w:w w:val="116"/>
            <w:szCs w:val="20"/>
          </w:rPr>
          <w:t>i</w:t>
        </w:r>
        <w:r w:rsidRPr="00981FA5">
          <w:rPr>
            <w:rFonts w:eastAsia="Calibri" w:cs="Arial"/>
            <w:b/>
            <w:bCs/>
            <w:spacing w:val="2"/>
            <w:w w:val="107"/>
            <w:szCs w:val="20"/>
          </w:rPr>
          <w:t>m</w:t>
        </w:r>
        <w:r w:rsidRPr="00981FA5">
          <w:rPr>
            <w:rFonts w:eastAsia="Calibri" w:cs="Arial"/>
            <w:b/>
            <w:bCs/>
            <w:spacing w:val="2"/>
            <w:w w:val="103"/>
            <w:szCs w:val="20"/>
          </w:rPr>
          <w:t>e</w:t>
        </w:r>
        <w:r w:rsidRPr="00981FA5">
          <w:rPr>
            <w:rFonts w:eastAsia="Calibri" w:cs="Arial"/>
            <w:b/>
            <w:bCs/>
            <w:spacing w:val="1"/>
            <w:w w:val="120"/>
            <w:szCs w:val="20"/>
          </w:rPr>
          <w:t>l</w:t>
        </w:r>
        <w:r w:rsidRPr="00981FA5">
          <w:rPr>
            <w:rFonts w:eastAsia="Calibri" w:cs="Arial"/>
            <w:b/>
            <w:bCs/>
            <w:w w:val="109"/>
            <w:szCs w:val="20"/>
          </w:rPr>
          <w:t>b</w:t>
        </w:r>
        <w:r w:rsidRPr="00981FA5">
          <w:rPr>
            <w:rFonts w:eastAsia="Calibri" w:cs="Arial"/>
            <w:b/>
            <w:bCs/>
            <w:w w:val="110"/>
            <w:szCs w:val="20"/>
          </w:rPr>
          <w:t>.</w:t>
        </w:r>
        <w:r w:rsidRPr="00981FA5">
          <w:rPr>
            <w:rFonts w:eastAsia="Calibri" w:cs="Arial"/>
            <w:b/>
            <w:bCs/>
            <w:spacing w:val="3"/>
            <w:w w:val="103"/>
            <w:szCs w:val="20"/>
          </w:rPr>
          <w:t>e</w:t>
        </w:r>
        <w:r w:rsidRPr="00981FA5">
          <w:rPr>
            <w:rFonts w:eastAsia="Calibri" w:cs="Arial"/>
            <w:b/>
            <w:bCs/>
            <w:spacing w:val="1"/>
            <w:w w:val="108"/>
            <w:szCs w:val="20"/>
          </w:rPr>
          <w:t>d</w:t>
        </w:r>
        <w:r w:rsidRPr="00981FA5">
          <w:rPr>
            <w:rFonts w:eastAsia="Calibri" w:cs="Arial"/>
            <w:b/>
            <w:bCs/>
            <w:spacing w:val="2"/>
            <w:w w:val="108"/>
            <w:szCs w:val="20"/>
          </w:rPr>
          <w:t>u</w:t>
        </w:r>
        <w:r w:rsidRPr="00981FA5">
          <w:rPr>
            <w:rFonts w:eastAsia="Calibri" w:cs="Arial"/>
            <w:b/>
            <w:bCs/>
            <w:spacing w:val="3"/>
            <w:w w:val="110"/>
            <w:szCs w:val="20"/>
          </w:rPr>
          <w:t>.</w:t>
        </w:r>
        <w:r w:rsidRPr="00981FA5">
          <w:rPr>
            <w:rFonts w:eastAsia="Calibri" w:cs="Arial"/>
            <w:b/>
            <w:bCs/>
            <w:spacing w:val="1"/>
            <w:w w:val="109"/>
            <w:szCs w:val="20"/>
          </w:rPr>
          <w:t>a</w:t>
        </w:r>
        <w:r w:rsidRPr="00981FA5">
          <w:rPr>
            <w:rFonts w:eastAsia="Calibri" w:cs="Arial"/>
            <w:b/>
            <w:bCs/>
            <w:w w:val="107"/>
            <w:szCs w:val="20"/>
          </w:rPr>
          <w:t>u</w:t>
        </w:r>
      </w:hyperlink>
    </w:p>
    <w:p w14:paraId="035204C3" w14:textId="77777777" w:rsidR="00357F01" w:rsidRPr="0093792D" w:rsidRDefault="00357F01" w:rsidP="00357F01">
      <w:pPr>
        <w:rPr>
          <w:rFonts w:eastAsia="Source Sans Pro Light" w:cs="Arial"/>
          <w:szCs w:val="20"/>
        </w:rPr>
      </w:pPr>
      <w:r w:rsidRPr="0093792D">
        <w:rPr>
          <w:rFonts w:eastAsia="Source Sans Pro Light" w:cs="Arial"/>
          <w:spacing w:val="4"/>
          <w:szCs w:val="20"/>
        </w:rPr>
        <w:t>+</w:t>
      </w:r>
      <w:r w:rsidRPr="0093792D">
        <w:rPr>
          <w:rFonts w:eastAsia="Source Sans Pro Light" w:cs="Arial"/>
          <w:spacing w:val="-3"/>
          <w:szCs w:val="20"/>
        </w:rPr>
        <w:t>6</w:t>
      </w:r>
      <w:r w:rsidRPr="0093792D">
        <w:rPr>
          <w:rFonts w:eastAsia="Source Sans Pro Light" w:cs="Arial"/>
          <w:szCs w:val="20"/>
        </w:rPr>
        <w:t xml:space="preserve">1 3 </w:t>
      </w:r>
      <w:r w:rsidRPr="0093792D">
        <w:rPr>
          <w:rFonts w:eastAsia="Source Sans Pro Light" w:cs="Arial"/>
          <w:spacing w:val="5"/>
          <w:szCs w:val="20"/>
        </w:rPr>
        <w:t>8</w:t>
      </w:r>
      <w:r w:rsidRPr="0093792D">
        <w:rPr>
          <w:rFonts w:eastAsia="Source Sans Pro Light" w:cs="Arial"/>
          <w:spacing w:val="6"/>
          <w:szCs w:val="20"/>
        </w:rPr>
        <w:t>3</w:t>
      </w:r>
      <w:r w:rsidRPr="0093792D">
        <w:rPr>
          <w:rFonts w:eastAsia="Source Sans Pro Light" w:cs="Arial"/>
          <w:spacing w:val="8"/>
          <w:szCs w:val="20"/>
        </w:rPr>
        <w:t>4</w:t>
      </w:r>
      <w:r w:rsidRPr="0093792D">
        <w:rPr>
          <w:rFonts w:eastAsia="Source Sans Pro Light" w:cs="Arial"/>
          <w:szCs w:val="20"/>
        </w:rPr>
        <w:t xml:space="preserve">4 </w:t>
      </w:r>
      <w:r w:rsidRPr="0093792D">
        <w:rPr>
          <w:rFonts w:eastAsia="Source Sans Pro Light" w:cs="Arial"/>
          <w:spacing w:val="3"/>
          <w:szCs w:val="20"/>
        </w:rPr>
        <w:t>666</w:t>
      </w:r>
      <w:r w:rsidRPr="0093792D">
        <w:rPr>
          <w:rFonts w:eastAsia="Source Sans Pro Light" w:cs="Arial"/>
          <w:szCs w:val="20"/>
        </w:rPr>
        <w:t>6</w:t>
      </w:r>
    </w:p>
    <w:p w14:paraId="76D99C53" w14:textId="77777777" w:rsidR="00FE3B65" w:rsidRDefault="00357F01" w:rsidP="00357F01">
      <w:pPr>
        <w:rPr>
          <w:rFonts w:eastAsia="Calibri" w:cs="Arial"/>
          <w:w w:val="106"/>
          <w:szCs w:val="20"/>
        </w:rPr>
      </w:pPr>
      <w:r w:rsidRPr="0093792D">
        <w:rPr>
          <w:rFonts w:eastAsia="Calibri" w:cs="Arial"/>
          <w:szCs w:val="20"/>
        </w:rPr>
        <w:t>Ple</w:t>
      </w:r>
      <w:r w:rsidRPr="0093792D">
        <w:rPr>
          <w:rFonts w:eastAsia="Calibri" w:cs="Arial"/>
          <w:spacing w:val="2"/>
          <w:szCs w:val="20"/>
        </w:rPr>
        <w:t>a</w:t>
      </w:r>
      <w:r w:rsidRPr="0093792D">
        <w:rPr>
          <w:rFonts w:eastAsia="Calibri" w:cs="Arial"/>
          <w:spacing w:val="3"/>
          <w:szCs w:val="20"/>
        </w:rPr>
        <w:t>s</w:t>
      </w:r>
      <w:r w:rsidRPr="0093792D">
        <w:rPr>
          <w:rFonts w:eastAsia="Calibri" w:cs="Arial"/>
          <w:szCs w:val="20"/>
        </w:rPr>
        <w:t xml:space="preserve">e </w:t>
      </w:r>
      <w:r w:rsidRPr="0093792D">
        <w:rPr>
          <w:rFonts w:eastAsia="Calibri" w:cs="Arial"/>
          <w:spacing w:val="-1"/>
          <w:szCs w:val="20"/>
        </w:rPr>
        <w:t>di</w:t>
      </w:r>
      <w:r w:rsidRPr="0093792D">
        <w:rPr>
          <w:rFonts w:eastAsia="Calibri" w:cs="Arial"/>
          <w:szCs w:val="20"/>
        </w:rPr>
        <w:t>r</w:t>
      </w:r>
      <w:r w:rsidRPr="0093792D">
        <w:rPr>
          <w:rFonts w:eastAsia="Calibri" w:cs="Arial"/>
          <w:spacing w:val="4"/>
          <w:szCs w:val="20"/>
        </w:rPr>
        <w:t>e</w:t>
      </w:r>
      <w:r w:rsidRPr="0093792D">
        <w:rPr>
          <w:rFonts w:eastAsia="Calibri" w:cs="Arial"/>
          <w:spacing w:val="6"/>
          <w:szCs w:val="20"/>
        </w:rPr>
        <w:t>c</w:t>
      </w:r>
      <w:r w:rsidRPr="0093792D">
        <w:rPr>
          <w:rFonts w:eastAsia="Calibri" w:cs="Arial"/>
          <w:szCs w:val="20"/>
        </w:rPr>
        <w:t>t</w:t>
      </w:r>
      <w:r w:rsidRPr="0093792D">
        <w:rPr>
          <w:rFonts w:eastAsia="Calibri" w:cs="Arial"/>
          <w:spacing w:val="-10"/>
          <w:szCs w:val="20"/>
        </w:rPr>
        <w:t xml:space="preserve"> </w:t>
      </w:r>
      <w:r w:rsidRPr="0093792D">
        <w:rPr>
          <w:rFonts w:eastAsia="Calibri" w:cs="Arial"/>
          <w:spacing w:val="2"/>
          <w:szCs w:val="20"/>
        </w:rPr>
        <w:t>en</w:t>
      </w:r>
      <w:r w:rsidRPr="0093792D">
        <w:rPr>
          <w:rFonts w:eastAsia="Calibri" w:cs="Arial"/>
          <w:szCs w:val="20"/>
        </w:rPr>
        <w:t>q</w:t>
      </w:r>
      <w:r w:rsidRPr="0093792D">
        <w:rPr>
          <w:rFonts w:eastAsia="Calibri" w:cs="Arial"/>
          <w:spacing w:val="-1"/>
          <w:szCs w:val="20"/>
        </w:rPr>
        <w:t>ui</w:t>
      </w:r>
      <w:r w:rsidRPr="0093792D">
        <w:rPr>
          <w:rFonts w:eastAsia="Calibri" w:cs="Arial"/>
          <w:spacing w:val="4"/>
          <w:szCs w:val="20"/>
        </w:rPr>
        <w:t>r</w:t>
      </w:r>
      <w:r w:rsidRPr="0093792D">
        <w:rPr>
          <w:rFonts w:eastAsia="Calibri" w:cs="Arial"/>
          <w:szCs w:val="20"/>
        </w:rPr>
        <w:t>i</w:t>
      </w:r>
      <w:r w:rsidRPr="0093792D">
        <w:rPr>
          <w:rFonts w:eastAsia="Calibri" w:cs="Arial"/>
          <w:spacing w:val="3"/>
          <w:szCs w:val="20"/>
        </w:rPr>
        <w:t>e</w:t>
      </w:r>
      <w:r w:rsidRPr="0093792D">
        <w:rPr>
          <w:rFonts w:eastAsia="Calibri" w:cs="Arial"/>
          <w:szCs w:val="20"/>
        </w:rPr>
        <w:t>s</w:t>
      </w:r>
      <w:r w:rsidRPr="0093792D">
        <w:rPr>
          <w:rFonts w:eastAsia="Calibri" w:cs="Arial"/>
          <w:spacing w:val="-10"/>
          <w:szCs w:val="20"/>
        </w:rPr>
        <w:t xml:space="preserve"> </w:t>
      </w:r>
      <w:r w:rsidRPr="0093792D">
        <w:rPr>
          <w:rFonts w:eastAsia="Calibri" w:cs="Arial"/>
          <w:szCs w:val="20"/>
        </w:rPr>
        <w:t>a</w:t>
      </w:r>
      <w:r w:rsidRPr="0093792D">
        <w:rPr>
          <w:rFonts w:eastAsia="Calibri" w:cs="Arial"/>
          <w:spacing w:val="3"/>
          <w:szCs w:val="20"/>
        </w:rPr>
        <w:t>b</w:t>
      </w:r>
      <w:r w:rsidRPr="0093792D">
        <w:rPr>
          <w:rFonts w:eastAsia="Calibri" w:cs="Arial"/>
          <w:spacing w:val="1"/>
          <w:szCs w:val="20"/>
        </w:rPr>
        <w:t>ou</w:t>
      </w:r>
      <w:r w:rsidRPr="0093792D">
        <w:rPr>
          <w:rFonts w:eastAsia="Calibri" w:cs="Arial"/>
          <w:szCs w:val="20"/>
        </w:rPr>
        <w:t>t</w:t>
      </w:r>
      <w:r w:rsidRPr="0093792D">
        <w:rPr>
          <w:rFonts w:eastAsia="Calibri" w:cs="Arial"/>
          <w:spacing w:val="-4"/>
          <w:szCs w:val="20"/>
        </w:rPr>
        <w:t xml:space="preserve"> </w:t>
      </w:r>
      <w:r w:rsidRPr="0093792D">
        <w:rPr>
          <w:rFonts w:eastAsia="Calibri" w:cs="Arial"/>
          <w:spacing w:val="3"/>
          <w:szCs w:val="20"/>
        </w:rPr>
        <w:t>t</w:t>
      </w:r>
      <w:r w:rsidRPr="0093792D">
        <w:rPr>
          <w:rFonts w:eastAsia="Calibri" w:cs="Arial"/>
          <w:spacing w:val="2"/>
          <w:szCs w:val="20"/>
        </w:rPr>
        <w:t>h</w:t>
      </w:r>
      <w:r w:rsidRPr="0093792D">
        <w:rPr>
          <w:rFonts w:eastAsia="Calibri" w:cs="Arial"/>
          <w:szCs w:val="20"/>
        </w:rPr>
        <w:t>e</w:t>
      </w:r>
      <w:r w:rsidRPr="0093792D">
        <w:rPr>
          <w:rFonts w:eastAsia="Calibri" w:cs="Arial"/>
          <w:spacing w:val="-12"/>
          <w:szCs w:val="20"/>
        </w:rPr>
        <w:t xml:space="preserve"> </w:t>
      </w:r>
      <w:r w:rsidRPr="0093792D">
        <w:rPr>
          <w:rFonts w:eastAsia="Calibri" w:cs="Arial"/>
          <w:spacing w:val="1"/>
          <w:szCs w:val="20"/>
        </w:rPr>
        <w:t>co</w:t>
      </w:r>
      <w:r w:rsidRPr="0093792D">
        <w:rPr>
          <w:rFonts w:eastAsia="Calibri" w:cs="Arial"/>
          <w:szCs w:val="20"/>
        </w:rPr>
        <w:t>nt</w:t>
      </w:r>
      <w:r w:rsidRPr="0093792D">
        <w:rPr>
          <w:rFonts w:eastAsia="Calibri" w:cs="Arial"/>
          <w:spacing w:val="2"/>
          <w:szCs w:val="20"/>
        </w:rPr>
        <w:t>e</w:t>
      </w:r>
      <w:r w:rsidRPr="0093792D">
        <w:rPr>
          <w:rFonts w:eastAsia="Calibri" w:cs="Arial"/>
          <w:szCs w:val="20"/>
        </w:rPr>
        <w:t>nt</w:t>
      </w:r>
      <w:r w:rsidRPr="0093792D">
        <w:rPr>
          <w:rFonts w:eastAsia="Calibri" w:cs="Arial"/>
          <w:spacing w:val="-9"/>
          <w:szCs w:val="20"/>
        </w:rPr>
        <w:t xml:space="preserve"> </w:t>
      </w:r>
      <w:r w:rsidRPr="0093792D">
        <w:rPr>
          <w:rFonts w:eastAsia="Calibri" w:cs="Arial"/>
          <w:szCs w:val="20"/>
        </w:rPr>
        <w:t>of</w:t>
      </w:r>
      <w:r w:rsidRPr="0093792D">
        <w:rPr>
          <w:rFonts w:eastAsia="Calibri" w:cs="Arial"/>
          <w:spacing w:val="-12"/>
          <w:szCs w:val="20"/>
        </w:rPr>
        <w:t xml:space="preserve"> </w:t>
      </w:r>
      <w:r w:rsidRPr="0093792D">
        <w:rPr>
          <w:rFonts w:eastAsia="Calibri" w:cs="Arial"/>
          <w:spacing w:val="3"/>
          <w:szCs w:val="20"/>
        </w:rPr>
        <w:t>t</w:t>
      </w:r>
      <w:r w:rsidRPr="0093792D">
        <w:rPr>
          <w:rFonts w:eastAsia="Calibri" w:cs="Arial"/>
          <w:spacing w:val="2"/>
          <w:szCs w:val="20"/>
        </w:rPr>
        <w:t>h</w:t>
      </w:r>
      <w:r w:rsidRPr="0093792D">
        <w:rPr>
          <w:rFonts w:eastAsia="Calibri" w:cs="Arial"/>
          <w:szCs w:val="20"/>
        </w:rPr>
        <w:t>e</w:t>
      </w:r>
      <w:r w:rsidRPr="0093792D">
        <w:rPr>
          <w:rFonts w:eastAsia="Calibri" w:cs="Arial"/>
          <w:spacing w:val="-12"/>
          <w:szCs w:val="20"/>
        </w:rPr>
        <w:t xml:space="preserve"> </w:t>
      </w:r>
      <w:r w:rsidRPr="0093792D">
        <w:rPr>
          <w:rFonts w:eastAsia="Calibri" w:cs="Arial"/>
          <w:spacing w:val="2"/>
          <w:szCs w:val="20"/>
        </w:rPr>
        <w:t>A</w:t>
      </w:r>
      <w:r w:rsidRPr="0093792D">
        <w:rPr>
          <w:rFonts w:eastAsia="Calibri" w:cs="Arial"/>
          <w:spacing w:val="6"/>
          <w:szCs w:val="20"/>
        </w:rPr>
        <w:t>c</w:t>
      </w:r>
      <w:r w:rsidRPr="0093792D">
        <w:rPr>
          <w:rFonts w:eastAsia="Calibri" w:cs="Arial"/>
          <w:spacing w:val="3"/>
          <w:szCs w:val="20"/>
        </w:rPr>
        <w:t>t</w:t>
      </w:r>
      <w:r w:rsidRPr="0093792D">
        <w:rPr>
          <w:rFonts w:eastAsia="Calibri" w:cs="Arial"/>
          <w:spacing w:val="1"/>
          <w:szCs w:val="20"/>
        </w:rPr>
        <w:t>io</w:t>
      </w:r>
      <w:r w:rsidRPr="0093792D">
        <w:rPr>
          <w:rFonts w:eastAsia="Calibri" w:cs="Arial"/>
          <w:szCs w:val="20"/>
        </w:rPr>
        <w:t>n</w:t>
      </w:r>
      <w:r w:rsidRPr="0093792D">
        <w:rPr>
          <w:rFonts w:eastAsia="Calibri" w:cs="Arial"/>
          <w:spacing w:val="-12"/>
          <w:szCs w:val="20"/>
        </w:rPr>
        <w:t xml:space="preserve"> </w:t>
      </w:r>
      <w:r w:rsidRPr="0093792D">
        <w:rPr>
          <w:rFonts w:eastAsia="Calibri" w:cs="Arial"/>
          <w:w w:val="106"/>
          <w:szCs w:val="20"/>
        </w:rPr>
        <w:t>P</w:t>
      </w:r>
      <w:r w:rsidRPr="0093792D">
        <w:rPr>
          <w:rFonts w:eastAsia="Calibri" w:cs="Arial"/>
          <w:w w:val="103"/>
          <w:szCs w:val="20"/>
        </w:rPr>
        <w:t>l</w:t>
      </w:r>
      <w:r w:rsidRPr="0093792D">
        <w:rPr>
          <w:rFonts w:eastAsia="Calibri" w:cs="Arial"/>
          <w:w w:val="102"/>
          <w:szCs w:val="20"/>
        </w:rPr>
        <w:t>a</w:t>
      </w:r>
      <w:r w:rsidRPr="0093792D">
        <w:rPr>
          <w:rFonts w:eastAsia="Calibri" w:cs="Arial"/>
          <w:w w:val="101"/>
          <w:szCs w:val="20"/>
        </w:rPr>
        <w:t xml:space="preserve">n </w:t>
      </w:r>
      <w:r w:rsidRPr="0093792D">
        <w:rPr>
          <w:rFonts w:eastAsia="Calibri" w:cs="Arial"/>
          <w:szCs w:val="20"/>
        </w:rPr>
        <w:t>to</w:t>
      </w:r>
      <w:r w:rsidRPr="0093792D">
        <w:rPr>
          <w:rFonts w:eastAsia="Calibri" w:cs="Arial"/>
          <w:spacing w:val="-8"/>
          <w:szCs w:val="20"/>
        </w:rPr>
        <w:t xml:space="preserve"> </w:t>
      </w:r>
      <w:r w:rsidRPr="0093792D">
        <w:rPr>
          <w:rFonts w:eastAsia="Calibri" w:cs="Arial"/>
          <w:spacing w:val="7"/>
          <w:szCs w:val="20"/>
        </w:rPr>
        <w:t>A</w:t>
      </w:r>
      <w:r w:rsidRPr="0093792D">
        <w:rPr>
          <w:rFonts w:eastAsia="Calibri" w:cs="Arial"/>
          <w:spacing w:val="5"/>
          <w:szCs w:val="20"/>
        </w:rPr>
        <w:t>s</w:t>
      </w:r>
      <w:r w:rsidRPr="0093792D">
        <w:rPr>
          <w:rFonts w:eastAsia="Calibri" w:cs="Arial"/>
          <w:spacing w:val="3"/>
          <w:szCs w:val="20"/>
        </w:rPr>
        <w:t>s</w:t>
      </w:r>
      <w:r w:rsidRPr="0093792D">
        <w:rPr>
          <w:rFonts w:eastAsia="Calibri" w:cs="Arial"/>
          <w:spacing w:val="2"/>
          <w:szCs w:val="20"/>
        </w:rPr>
        <w:t>o</w:t>
      </w:r>
      <w:r w:rsidRPr="0093792D">
        <w:rPr>
          <w:rFonts w:eastAsia="Calibri" w:cs="Arial"/>
          <w:spacing w:val="1"/>
          <w:szCs w:val="20"/>
        </w:rPr>
        <w:t>c</w:t>
      </w:r>
      <w:r w:rsidRPr="0093792D">
        <w:rPr>
          <w:rFonts w:eastAsia="Calibri" w:cs="Arial"/>
          <w:spacing w:val="-1"/>
          <w:szCs w:val="20"/>
        </w:rPr>
        <w:t>i</w:t>
      </w:r>
      <w:r w:rsidRPr="0093792D">
        <w:rPr>
          <w:rFonts w:eastAsia="Calibri" w:cs="Arial"/>
          <w:szCs w:val="20"/>
        </w:rPr>
        <w:t>ate</w:t>
      </w:r>
      <w:r w:rsidRPr="0093792D">
        <w:rPr>
          <w:rFonts w:eastAsia="Calibri" w:cs="Arial"/>
          <w:spacing w:val="-10"/>
          <w:szCs w:val="20"/>
        </w:rPr>
        <w:t xml:space="preserve"> </w:t>
      </w:r>
      <w:r w:rsidRPr="0093792D">
        <w:rPr>
          <w:rFonts w:eastAsia="Calibri" w:cs="Arial"/>
          <w:spacing w:val="3"/>
          <w:szCs w:val="20"/>
        </w:rPr>
        <w:t>D</w:t>
      </w:r>
      <w:r w:rsidRPr="0093792D">
        <w:rPr>
          <w:rFonts w:eastAsia="Calibri" w:cs="Arial"/>
          <w:szCs w:val="20"/>
        </w:rPr>
        <w:t>ean</w:t>
      </w:r>
      <w:r w:rsidRPr="0093792D">
        <w:rPr>
          <w:rFonts w:eastAsia="Calibri" w:cs="Arial"/>
          <w:spacing w:val="-7"/>
          <w:szCs w:val="20"/>
        </w:rPr>
        <w:t xml:space="preserve"> </w:t>
      </w:r>
      <w:r w:rsidRPr="0093792D">
        <w:rPr>
          <w:rFonts w:eastAsia="Calibri" w:cs="Arial"/>
          <w:szCs w:val="20"/>
        </w:rPr>
        <w:t>of</w:t>
      </w:r>
      <w:r w:rsidRPr="0093792D">
        <w:rPr>
          <w:rFonts w:eastAsia="Calibri" w:cs="Arial"/>
          <w:spacing w:val="-12"/>
          <w:szCs w:val="20"/>
        </w:rPr>
        <w:t xml:space="preserve"> </w:t>
      </w:r>
      <w:r w:rsidRPr="0093792D">
        <w:rPr>
          <w:rFonts w:eastAsia="Calibri" w:cs="Arial"/>
          <w:spacing w:val="1"/>
          <w:w w:val="96"/>
          <w:szCs w:val="20"/>
        </w:rPr>
        <w:t>D</w:t>
      </w:r>
      <w:r w:rsidRPr="0093792D">
        <w:rPr>
          <w:rFonts w:eastAsia="Calibri" w:cs="Arial"/>
          <w:spacing w:val="2"/>
          <w:w w:val="96"/>
          <w:szCs w:val="20"/>
        </w:rPr>
        <w:t>i</w:t>
      </w:r>
      <w:r w:rsidRPr="0093792D">
        <w:rPr>
          <w:rFonts w:eastAsia="Calibri" w:cs="Arial"/>
          <w:spacing w:val="1"/>
          <w:w w:val="96"/>
          <w:szCs w:val="20"/>
        </w:rPr>
        <w:t>v</w:t>
      </w:r>
      <w:r w:rsidRPr="0093792D">
        <w:rPr>
          <w:rFonts w:eastAsia="Calibri" w:cs="Arial"/>
          <w:spacing w:val="2"/>
          <w:w w:val="96"/>
          <w:szCs w:val="20"/>
        </w:rPr>
        <w:t>e</w:t>
      </w:r>
      <w:r w:rsidRPr="0093792D">
        <w:rPr>
          <w:rFonts w:eastAsia="Calibri" w:cs="Arial"/>
          <w:spacing w:val="4"/>
          <w:w w:val="96"/>
          <w:szCs w:val="20"/>
        </w:rPr>
        <w:t>r</w:t>
      </w:r>
      <w:r w:rsidRPr="0093792D">
        <w:rPr>
          <w:rFonts w:eastAsia="Calibri" w:cs="Arial"/>
          <w:w w:val="96"/>
          <w:szCs w:val="20"/>
        </w:rPr>
        <w:t>s</w:t>
      </w:r>
      <w:r w:rsidRPr="0093792D">
        <w:rPr>
          <w:rFonts w:eastAsia="Calibri" w:cs="Arial"/>
          <w:spacing w:val="1"/>
          <w:w w:val="96"/>
          <w:szCs w:val="20"/>
        </w:rPr>
        <w:t>i</w:t>
      </w:r>
      <w:r w:rsidRPr="0093792D">
        <w:rPr>
          <w:rFonts w:eastAsia="Calibri" w:cs="Arial"/>
          <w:spacing w:val="8"/>
          <w:w w:val="96"/>
          <w:szCs w:val="20"/>
        </w:rPr>
        <w:t>t</w:t>
      </w:r>
      <w:r w:rsidRPr="0093792D">
        <w:rPr>
          <w:rFonts w:eastAsia="Calibri" w:cs="Arial"/>
          <w:spacing w:val="-5"/>
          <w:w w:val="96"/>
          <w:szCs w:val="20"/>
        </w:rPr>
        <w:t>y</w:t>
      </w:r>
      <w:r w:rsidRPr="0093792D">
        <w:rPr>
          <w:rFonts w:eastAsia="Calibri" w:cs="Arial"/>
          <w:w w:val="96"/>
          <w:szCs w:val="20"/>
        </w:rPr>
        <w:t xml:space="preserve">, </w:t>
      </w:r>
      <w:r w:rsidRPr="0093792D">
        <w:rPr>
          <w:rFonts w:eastAsia="Calibri" w:cs="Arial"/>
          <w:spacing w:val="-1"/>
          <w:szCs w:val="20"/>
        </w:rPr>
        <w:t>E</w:t>
      </w:r>
      <w:r w:rsidRPr="0093792D">
        <w:rPr>
          <w:rFonts w:eastAsia="Calibri" w:cs="Arial"/>
          <w:szCs w:val="20"/>
        </w:rPr>
        <w:t>q</w:t>
      </w:r>
      <w:r w:rsidRPr="0093792D">
        <w:rPr>
          <w:rFonts w:eastAsia="Calibri" w:cs="Arial"/>
          <w:spacing w:val="-1"/>
          <w:szCs w:val="20"/>
        </w:rPr>
        <w:t>u</w:t>
      </w:r>
      <w:r w:rsidRPr="0093792D">
        <w:rPr>
          <w:rFonts w:eastAsia="Calibri" w:cs="Arial"/>
          <w:spacing w:val="1"/>
          <w:szCs w:val="20"/>
        </w:rPr>
        <w:t>i</w:t>
      </w:r>
      <w:r w:rsidRPr="0093792D">
        <w:rPr>
          <w:rFonts w:eastAsia="Calibri" w:cs="Arial"/>
          <w:spacing w:val="8"/>
          <w:szCs w:val="20"/>
        </w:rPr>
        <w:t>t</w:t>
      </w:r>
      <w:r w:rsidRPr="0093792D">
        <w:rPr>
          <w:rFonts w:eastAsia="Calibri" w:cs="Arial"/>
          <w:spacing w:val="-5"/>
          <w:szCs w:val="20"/>
        </w:rPr>
        <w:t>y</w:t>
      </w:r>
      <w:r w:rsidRPr="0093792D">
        <w:rPr>
          <w:rFonts w:eastAsia="Calibri" w:cs="Arial"/>
          <w:szCs w:val="20"/>
        </w:rPr>
        <w:t>,</w:t>
      </w:r>
      <w:r w:rsidRPr="0093792D">
        <w:rPr>
          <w:rFonts w:eastAsia="Calibri" w:cs="Arial"/>
          <w:spacing w:val="-11"/>
          <w:szCs w:val="20"/>
        </w:rPr>
        <w:t xml:space="preserve"> </w:t>
      </w:r>
      <w:r w:rsidRPr="0093792D">
        <w:rPr>
          <w:rFonts w:eastAsia="Calibri" w:cs="Arial"/>
          <w:szCs w:val="20"/>
        </w:rPr>
        <w:t>a</w:t>
      </w:r>
      <w:r w:rsidRPr="0093792D">
        <w:rPr>
          <w:rFonts w:eastAsia="Calibri" w:cs="Arial"/>
          <w:spacing w:val="2"/>
          <w:szCs w:val="20"/>
        </w:rPr>
        <w:t>n</w:t>
      </w:r>
      <w:r w:rsidRPr="0093792D">
        <w:rPr>
          <w:rFonts w:eastAsia="Calibri" w:cs="Arial"/>
          <w:szCs w:val="20"/>
        </w:rPr>
        <w:t xml:space="preserve">d </w:t>
      </w:r>
      <w:r w:rsidRPr="0093792D">
        <w:rPr>
          <w:rFonts w:eastAsia="Calibri" w:cs="Arial"/>
          <w:w w:val="95"/>
          <w:szCs w:val="20"/>
        </w:rPr>
        <w:t>I</w:t>
      </w:r>
      <w:r w:rsidRPr="0093792D">
        <w:rPr>
          <w:rFonts w:eastAsia="Calibri" w:cs="Arial"/>
          <w:spacing w:val="1"/>
          <w:w w:val="101"/>
          <w:szCs w:val="20"/>
        </w:rPr>
        <w:t>n</w:t>
      </w:r>
      <w:r w:rsidRPr="0093792D">
        <w:rPr>
          <w:rFonts w:eastAsia="Calibri" w:cs="Arial"/>
          <w:spacing w:val="1"/>
          <w:w w:val="106"/>
          <w:szCs w:val="20"/>
        </w:rPr>
        <w:t>c</w:t>
      </w:r>
      <w:r w:rsidRPr="0093792D">
        <w:rPr>
          <w:rFonts w:eastAsia="Calibri" w:cs="Arial"/>
          <w:spacing w:val="-1"/>
          <w:w w:val="103"/>
          <w:szCs w:val="20"/>
        </w:rPr>
        <w:t>l</w:t>
      </w:r>
      <w:r w:rsidRPr="0093792D">
        <w:rPr>
          <w:rFonts w:eastAsia="Calibri" w:cs="Arial"/>
          <w:spacing w:val="1"/>
          <w:szCs w:val="20"/>
        </w:rPr>
        <w:t>u</w:t>
      </w:r>
      <w:r w:rsidRPr="0093792D">
        <w:rPr>
          <w:rFonts w:eastAsia="Calibri" w:cs="Arial"/>
          <w:w w:val="103"/>
          <w:szCs w:val="20"/>
        </w:rPr>
        <w:t>s</w:t>
      </w:r>
      <w:r w:rsidRPr="0093792D">
        <w:rPr>
          <w:rFonts w:eastAsia="Calibri" w:cs="Arial"/>
          <w:spacing w:val="1"/>
          <w:szCs w:val="20"/>
        </w:rPr>
        <w:t>i</w:t>
      </w:r>
      <w:r w:rsidRPr="0093792D">
        <w:rPr>
          <w:rFonts w:eastAsia="Calibri" w:cs="Arial"/>
          <w:spacing w:val="1"/>
          <w:w w:val="101"/>
          <w:szCs w:val="20"/>
        </w:rPr>
        <w:t>on</w:t>
      </w:r>
      <w:r w:rsidRPr="0093792D">
        <w:rPr>
          <w:rFonts w:eastAsia="Calibri" w:cs="Arial"/>
          <w:w w:val="87"/>
          <w:szCs w:val="20"/>
        </w:rPr>
        <w:t>,</w:t>
      </w:r>
      <w:r w:rsidR="00460239" w:rsidRPr="0093792D">
        <w:rPr>
          <w:rFonts w:eastAsia="Calibri" w:cs="Arial"/>
          <w:w w:val="87"/>
          <w:szCs w:val="20"/>
        </w:rPr>
        <w:t xml:space="preserve"> </w:t>
      </w:r>
      <w:r w:rsidRPr="0093792D">
        <w:rPr>
          <w:rFonts w:eastAsia="Calibri" w:cs="Arial"/>
          <w:spacing w:val="-5"/>
          <w:szCs w:val="20"/>
        </w:rPr>
        <w:t>F</w:t>
      </w:r>
      <w:r w:rsidRPr="0093792D">
        <w:rPr>
          <w:rFonts w:eastAsia="Calibri" w:cs="Arial"/>
          <w:spacing w:val="2"/>
          <w:szCs w:val="20"/>
        </w:rPr>
        <w:t>a</w:t>
      </w:r>
      <w:r w:rsidRPr="0093792D">
        <w:rPr>
          <w:rFonts w:eastAsia="Calibri" w:cs="Arial"/>
          <w:spacing w:val="1"/>
          <w:szCs w:val="20"/>
        </w:rPr>
        <w:t>c</w:t>
      </w:r>
      <w:r w:rsidRPr="0093792D">
        <w:rPr>
          <w:rFonts w:eastAsia="Calibri" w:cs="Arial"/>
          <w:spacing w:val="-1"/>
          <w:szCs w:val="20"/>
        </w:rPr>
        <w:t>u</w:t>
      </w:r>
      <w:r w:rsidRPr="0093792D">
        <w:rPr>
          <w:rFonts w:eastAsia="Calibri" w:cs="Arial"/>
          <w:szCs w:val="20"/>
        </w:rPr>
        <w:t>l</w:t>
      </w:r>
      <w:r w:rsidRPr="0093792D">
        <w:rPr>
          <w:rFonts w:eastAsia="Calibri" w:cs="Arial"/>
          <w:spacing w:val="8"/>
          <w:szCs w:val="20"/>
        </w:rPr>
        <w:t>t</w:t>
      </w:r>
      <w:r w:rsidRPr="0093792D">
        <w:rPr>
          <w:rFonts w:eastAsia="Calibri" w:cs="Arial"/>
          <w:szCs w:val="20"/>
        </w:rPr>
        <w:t>y</w:t>
      </w:r>
      <w:r w:rsidRPr="0093792D">
        <w:rPr>
          <w:rFonts w:eastAsia="Calibri" w:cs="Arial"/>
          <w:spacing w:val="-2"/>
          <w:szCs w:val="20"/>
        </w:rPr>
        <w:t xml:space="preserve"> </w:t>
      </w:r>
      <w:r w:rsidRPr="0093792D">
        <w:rPr>
          <w:rFonts w:eastAsia="Calibri" w:cs="Arial"/>
          <w:szCs w:val="20"/>
        </w:rPr>
        <w:t>of</w:t>
      </w:r>
      <w:r w:rsidRPr="0093792D">
        <w:rPr>
          <w:rFonts w:eastAsia="Calibri" w:cs="Arial"/>
          <w:spacing w:val="-12"/>
          <w:szCs w:val="20"/>
        </w:rPr>
        <w:t xml:space="preserve"> </w:t>
      </w:r>
      <w:r w:rsidRPr="0093792D">
        <w:rPr>
          <w:rFonts w:eastAsia="Calibri" w:cs="Arial"/>
          <w:spacing w:val="3"/>
          <w:szCs w:val="20"/>
        </w:rPr>
        <w:t>F</w:t>
      </w:r>
      <w:r w:rsidRPr="0093792D">
        <w:rPr>
          <w:rFonts w:eastAsia="Calibri" w:cs="Arial"/>
          <w:spacing w:val="-1"/>
          <w:szCs w:val="20"/>
        </w:rPr>
        <w:t>i</w:t>
      </w:r>
      <w:r w:rsidRPr="0093792D">
        <w:rPr>
          <w:rFonts w:eastAsia="Calibri" w:cs="Arial"/>
          <w:spacing w:val="1"/>
          <w:szCs w:val="20"/>
        </w:rPr>
        <w:t>n</w:t>
      </w:r>
      <w:r w:rsidRPr="0093792D">
        <w:rPr>
          <w:rFonts w:eastAsia="Calibri" w:cs="Arial"/>
          <w:szCs w:val="20"/>
        </w:rPr>
        <w:t>e</w:t>
      </w:r>
      <w:r w:rsidRPr="0093792D">
        <w:rPr>
          <w:rFonts w:eastAsia="Calibri" w:cs="Arial"/>
          <w:spacing w:val="-4"/>
          <w:szCs w:val="20"/>
        </w:rPr>
        <w:t xml:space="preserve"> </w:t>
      </w:r>
      <w:r w:rsidRPr="0093792D">
        <w:rPr>
          <w:rFonts w:eastAsia="Calibri" w:cs="Arial"/>
          <w:spacing w:val="3"/>
          <w:w w:val="94"/>
          <w:szCs w:val="20"/>
        </w:rPr>
        <w:t>A</w:t>
      </w:r>
      <w:r w:rsidRPr="0093792D">
        <w:rPr>
          <w:rFonts w:eastAsia="Calibri" w:cs="Arial"/>
          <w:spacing w:val="8"/>
          <w:w w:val="94"/>
          <w:szCs w:val="20"/>
        </w:rPr>
        <w:t>r</w:t>
      </w:r>
      <w:r w:rsidRPr="0093792D">
        <w:rPr>
          <w:rFonts w:eastAsia="Calibri" w:cs="Arial"/>
          <w:spacing w:val="7"/>
          <w:w w:val="94"/>
          <w:szCs w:val="20"/>
        </w:rPr>
        <w:t>t</w:t>
      </w:r>
      <w:r w:rsidRPr="0093792D">
        <w:rPr>
          <w:rFonts w:eastAsia="Calibri" w:cs="Arial"/>
          <w:w w:val="94"/>
          <w:szCs w:val="20"/>
        </w:rPr>
        <w:t>s</w:t>
      </w:r>
      <w:r w:rsidRPr="0093792D">
        <w:rPr>
          <w:rFonts w:eastAsia="Calibri" w:cs="Arial"/>
          <w:spacing w:val="-1"/>
          <w:w w:val="94"/>
          <w:szCs w:val="20"/>
        </w:rPr>
        <w:t xml:space="preserve"> </w:t>
      </w:r>
      <w:r w:rsidRPr="0093792D">
        <w:rPr>
          <w:rFonts w:eastAsia="Calibri" w:cs="Arial"/>
          <w:szCs w:val="20"/>
        </w:rPr>
        <w:t>a</w:t>
      </w:r>
      <w:r w:rsidRPr="0093792D">
        <w:rPr>
          <w:rFonts w:eastAsia="Calibri" w:cs="Arial"/>
          <w:spacing w:val="2"/>
          <w:szCs w:val="20"/>
        </w:rPr>
        <w:t>n</w:t>
      </w:r>
      <w:r w:rsidRPr="0093792D">
        <w:rPr>
          <w:rFonts w:eastAsia="Calibri" w:cs="Arial"/>
          <w:szCs w:val="20"/>
        </w:rPr>
        <w:t xml:space="preserve">d </w:t>
      </w:r>
      <w:r w:rsidRPr="0093792D">
        <w:rPr>
          <w:rFonts w:eastAsia="Calibri" w:cs="Arial"/>
          <w:w w:val="82"/>
          <w:szCs w:val="20"/>
        </w:rPr>
        <w:t>M</w:t>
      </w:r>
      <w:r w:rsidRPr="0093792D">
        <w:rPr>
          <w:rFonts w:eastAsia="Calibri" w:cs="Arial"/>
          <w:spacing w:val="1"/>
          <w:szCs w:val="20"/>
        </w:rPr>
        <w:t>u</w:t>
      </w:r>
      <w:r w:rsidRPr="0093792D">
        <w:rPr>
          <w:rFonts w:eastAsia="Calibri" w:cs="Arial"/>
          <w:w w:val="103"/>
          <w:szCs w:val="20"/>
        </w:rPr>
        <w:t>s</w:t>
      </w:r>
      <w:r w:rsidRPr="0093792D">
        <w:rPr>
          <w:rFonts w:eastAsia="Calibri" w:cs="Arial"/>
          <w:spacing w:val="1"/>
          <w:szCs w:val="20"/>
        </w:rPr>
        <w:t>i</w:t>
      </w:r>
      <w:r w:rsidRPr="0093792D">
        <w:rPr>
          <w:rFonts w:eastAsia="Calibri" w:cs="Arial"/>
          <w:w w:val="106"/>
          <w:szCs w:val="20"/>
        </w:rPr>
        <w:t>c</w:t>
      </w:r>
    </w:p>
    <w:p w14:paraId="4F266273" w14:textId="50EEDE79" w:rsidR="00357F01" w:rsidRPr="0093792D" w:rsidRDefault="00000000" w:rsidP="00357F01">
      <w:pPr>
        <w:rPr>
          <w:rFonts w:eastAsia="Source Sans Pro SemiBold" w:cs="Arial"/>
          <w:szCs w:val="20"/>
        </w:rPr>
      </w:pPr>
      <w:hyperlink r:id="rId20">
        <w:r w:rsidR="00357F01" w:rsidRPr="0093792D">
          <w:rPr>
            <w:rFonts w:eastAsia="Source Sans Pro SemiBold" w:cs="Arial"/>
            <w:b/>
            <w:szCs w:val="20"/>
          </w:rPr>
          <w:t>f</w:t>
        </w:r>
        <w:r w:rsidR="00357F01" w:rsidRPr="0093792D">
          <w:rPr>
            <w:rFonts w:eastAsia="Source Sans Pro SemiBold" w:cs="Arial"/>
            <w:b/>
            <w:spacing w:val="1"/>
            <w:szCs w:val="20"/>
          </w:rPr>
          <w:t>i</w:t>
        </w:r>
        <w:r w:rsidR="00357F01" w:rsidRPr="0093792D">
          <w:rPr>
            <w:rFonts w:eastAsia="Source Sans Pro SemiBold" w:cs="Arial"/>
            <w:b/>
            <w:spacing w:val="2"/>
            <w:szCs w:val="20"/>
          </w:rPr>
          <w:t>n</w:t>
        </w:r>
        <w:r w:rsidR="00357F01" w:rsidRPr="0093792D">
          <w:rPr>
            <w:rFonts w:eastAsia="Source Sans Pro SemiBold" w:cs="Arial"/>
            <w:b/>
            <w:spacing w:val="1"/>
            <w:szCs w:val="20"/>
          </w:rPr>
          <w:t>ea</w:t>
        </w:r>
        <w:r w:rsidR="00357F01" w:rsidRPr="0093792D">
          <w:rPr>
            <w:rFonts w:eastAsia="Source Sans Pro SemiBold" w:cs="Arial"/>
            <w:b/>
            <w:spacing w:val="8"/>
            <w:szCs w:val="20"/>
          </w:rPr>
          <w:t>r</w:t>
        </w:r>
        <w:r w:rsidR="00357F01" w:rsidRPr="0093792D">
          <w:rPr>
            <w:rFonts w:eastAsia="Source Sans Pro SemiBold" w:cs="Arial"/>
            <w:b/>
            <w:spacing w:val="5"/>
            <w:szCs w:val="20"/>
          </w:rPr>
          <w:t>t</w:t>
        </w:r>
        <w:r w:rsidR="00357F01" w:rsidRPr="0093792D">
          <w:rPr>
            <w:rFonts w:eastAsia="Source Sans Pro SemiBold" w:cs="Arial"/>
            <w:b/>
            <w:spacing w:val="2"/>
            <w:szCs w:val="20"/>
          </w:rPr>
          <w:t>s</w:t>
        </w:r>
        <w:r w:rsidR="00357F01" w:rsidRPr="0093792D">
          <w:rPr>
            <w:rFonts w:eastAsia="Source Sans Pro SemiBold" w:cs="Arial"/>
            <w:b/>
            <w:spacing w:val="1"/>
            <w:szCs w:val="20"/>
          </w:rPr>
          <w:t>mu</w:t>
        </w:r>
        <w:r w:rsidR="00357F01" w:rsidRPr="0093792D">
          <w:rPr>
            <w:rFonts w:eastAsia="Source Sans Pro SemiBold" w:cs="Arial"/>
            <w:b/>
            <w:spacing w:val="2"/>
            <w:szCs w:val="20"/>
          </w:rPr>
          <w:t>s</w:t>
        </w:r>
        <w:r w:rsidR="00357F01" w:rsidRPr="0093792D">
          <w:rPr>
            <w:rFonts w:eastAsia="Source Sans Pro SemiBold" w:cs="Arial"/>
            <w:b/>
            <w:spacing w:val="1"/>
            <w:szCs w:val="20"/>
          </w:rPr>
          <w:t>i</w:t>
        </w:r>
        <w:r w:rsidR="00357F01" w:rsidRPr="0093792D">
          <w:rPr>
            <w:rFonts w:eastAsia="Source Sans Pro SemiBold" w:cs="Arial"/>
            <w:b/>
            <w:spacing w:val="-2"/>
            <w:szCs w:val="20"/>
          </w:rPr>
          <w:t>c</w:t>
        </w:r>
        <w:r w:rsidR="00357F01" w:rsidRPr="0093792D">
          <w:rPr>
            <w:rFonts w:eastAsia="Source Sans Pro SemiBold" w:cs="Arial"/>
            <w:b/>
            <w:spacing w:val="6"/>
            <w:szCs w:val="20"/>
          </w:rPr>
          <w:t>-</w:t>
        </w:r>
        <w:r w:rsidR="00357F01" w:rsidRPr="0093792D">
          <w:rPr>
            <w:rFonts w:eastAsia="Source Sans Pro SemiBold" w:cs="Arial"/>
            <w:b/>
            <w:spacing w:val="2"/>
            <w:szCs w:val="20"/>
          </w:rPr>
          <w:t>dei@</w:t>
        </w:r>
        <w:r w:rsidR="00357F01" w:rsidRPr="0093792D">
          <w:rPr>
            <w:rFonts w:eastAsia="Source Sans Pro SemiBold" w:cs="Arial"/>
            <w:b/>
            <w:spacing w:val="1"/>
            <w:szCs w:val="20"/>
          </w:rPr>
          <w:t>uni</w:t>
        </w:r>
        <w:r w:rsidR="00357F01" w:rsidRPr="0093792D">
          <w:rPr>
            <w:rFonts w:eastAsia="Source Sans Pro SemiBold" w:cs="Arial"/>
            <w:b/>
            <w:spacing w:val="2"/>
            <w:szCs w:val="20"/>
          </w:rPr>
          <w:t>me</w:t>
        </w:r>
        <w:r w:rsidR="00357F01" w:rsidRPr="0093792D">
          <w:rPr>
            <w:rFonts w:eastAsia="Source Sans Pro SemiBold" w:cs="Arial"/>
            <w:b/>
            <w:spacing w:val="1"/>
            <w:szCs w:val="20"/>
          </w:rPr>
          <w:t>l</w:t>
        </w:r>
        <w:r w:rsidR="00357F01" w:rsidRPr="0093792D">
          <w:rPr>
            <w:rFonts w:eastAsia="Source Sans Pro SemiBold" w:cs="Arial"/>
            <w:b/>
            <w:szCs w:val="20"/>
          </w:rPr>
          <w:t>b.</w:t>
        </w:r>
        <w:r w:rsidR="00357F01" w:rsidRPr="0093792D">
          <w:rPr>
            <w:rFonts w:eastAsia="Source Sans Pro SemiBold" w:cs="Arial"/>
            <w:b/>
            <w:spacing w:val="3"/>
            <w:szCs w:val="20"/>
          </w:rPr>
          <w:t>e</w:t>
        </w:r>
        <w:r w:rsidR="00357F01" w:rsidRPr="0093792D">
          <w:rPr>
            <w:rFonts w:eastAsia="Source Sans Pro SemiBold" w:cs="Arial"/>
            <w:b/>
            <w:spacing w:val="1"/>
            <w:szCs w:val="20"/>
          </w:rPr>
          <w:t>d</w:t>
        </w:r>
        <w:r w:rsidR="00357F01" w:rsidRPr="0093792D">
          <w:rPr>
            <w:rFonts w:eastAsia="Source Sans Pro SemiBold" w:cs="Arial"/>
            <w:b/>
            <w:spacing w:val="2"/>
            <w:szCs w:val="20"/>
          </w:rPr>
          <w:t>u</w:t>
        </w:r>
        <w:r w:rsidR="00357F01" w:rsidRPr="0093792D">
          <w:rPr>
            <w:rFonts w:eastAsia="Source Sans Pro SemiBold" w:cs="Arial"/>
            <w:b/>
            <w:spacing w:val="3"/>
            <w:szCs w:val="20"/>
          </w:rPr>
          <w:t>.</w:t>
        </w:r>
        <w:r w:rsidR="00357F01" w:rsidRPr="0093792D">
          <w:rPr>
            <w:rFonts w:eastAsia="Source Sans Pro SemiBold" w:cs="Arial"/>
            <w:b/>
            <w:spacing w:val="1"/>
            <w:szCs w:val="20"/>
          </w:rPr>
          <w:t>a</w:t>
        </w:r>
        <w:r w:rsidR="00357F01" w:rsidRPr="0093792D">
          <w:rPr>
            <w:rFonts w:eastAsia="Source Sans Pro SemiBold" w:cs="Arial"/>
            <w:b/>
            <w:szCs w:val="20"/>
          </w:rPr>
          <w:t>u</w:t>
        </w:r>
      </w:hyperlink>
    </w:p>
    <w:p w14:paraId="34434320" w14:textId="24635294" w:rsidR="00357F01" w:rsidRPr="00357F01" w:rsidRDefault="00845EFC" w:rsidP="00357F01">
      <w:r w:rsidRPr="00845EFC">
        <w:rPr>
          <w:noProof/>
        </w:rPr>
        <w:drawing>
          <wp:inline distT="0" distB="0" distL="0" distR="0" wp14:anchorId="1163C804" wp14:editId="273BA144">
            <wp:extent cx="9777730" cy="3209925"/>
            <wp:effectExtent l="0" t="0" r="0" b="9525"/>
            <wp:docPr id="2094012548" name="Picture 1" descr="Image: Aerial view of Narrm from the surrounds of Southbank Campus looking north. Photograph by Paul Bur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12548" name="Picture 1" descr="Image: Aerial view of Narrm from the surrounds of Southbank Campus looking north. Photograph by Paul Burston."/>
                    <pic:cNvPicPr/>
                  </pic:nvPicPr>
                  <pic:blipFill rotWithShape="1">
                    <a:blip r:embed="rId21"/>
                    <a:srcRect t="8465" b="20229"/>
                    <a:stretch/>
                  </pic:blipFill>
                  <pic:spPr bwMode="auto">
                    <a:xfrm>
                      <a:off x="0" y="0"/>
                      <a:ext cx="9795061" cy="3215615"/>
                    </a:xfrm>
                    <a:prstGeom prst="rect">
                      <a:avLst/>
                    </a:prstGeom>
                    <a:ln>
                      <a:noFill/>
                    </a:ln>
                    <a:extLst>
                      <a:ext uri="{53640926-AAD7-44D8-BBD7-CCE9431645EC}">
                        <a14:shadowObscured xmlns:a14="http://schemas.microsoft.com/office/drawing/2010/main"/>
                      </a:ext>
                    </a:extLst>
                  </pic:spPr>
                </pic:pic>
              </a:graphicData>
            </a:graphic>
          </wp:inline>
        </w:drawing>
      </w:r>
    </w:p>
    <w:p w14:paraId="245EDEEF" w14:textId="1D1B5449" w:rsidR="001D2B2A" w:rsidRDefault="00460239">
      <w:pPr>
        <w:rPr>
          <w:rFonts w:eastAsiaTheme="majorEastAsia" w:cstheme="majorBidi"/>
          <w:color w:val="0F4761" w:themeColor="accent1" w:themeShade="BF"/>
          <w:sz w:val="40"/>
          <w:szCs w:val="40"/>
        </w:rPr>
      </w:pPr>
      <w:r w:rsidRPr="00DB1E93">
        <w:rPr>
          <w:rFonts w:cs="Arial"/>
          <w:sz w:val="18"/>
          <w:szCs w:val="18"/>
        </w:rPr>
        <w:t>Image: Aerial view of Narrm from the surrounds of Southbank Campus looking north. Photograph by Paul Burston.</w:t>
      </w:r>
      <w:r w:rsidR="001D2B2A">
        <w:br w:type="page"/>
      </w:r>
    </w:p>
    <w:p w14:paraId="1E4FBE75" w14:textId="674A31A1" w:rsidR="00357F01" w:rsidRDefault="00460239" w:rsidP="00460239">
      <w:pPr>
        <w:pStyle w:val="Heading1"/>
      </w:pPr>
      <w:bookmarkStart w:id="3" w:name="_Toc182497776"/>
      <w:bookmarkStart w:id="4" w:name="_Toc182497953"/>
      <w:r>
        <w:lastRenderedPageBreak/>
        <w:t>Table of contents</w:t>
      </w:r>
      <w:bookmarkEnd w:id="3"/>
      <w:bookmarkEnd w:id="4"/>
    </w:p>
    <w:sdt>
      <w:sdtPr>
        <w:rPr>
          <w:rFonts w:ascii="Arial" w:eastAsiaTheme="minorHAnsi" w:hAnsi="Arial" w:cstheme="minorBidi"/>
          <w:color w:val="auto"/>
          <w:kern w:val="2"/>
          <w:sz w:val="20"/>
          <w:szCs w:val="22"/>
          <w:lang w:val="en-AU"/>
          <w14:ligatures w14:val="standardContextual"/>
        </w:rPr>
        <w:id w:val="-1397350028"/>
        <w:docPartObj>
          <w:docPartGallery w:val="Table of Contents"/>
          <w:docPartUnique/>
        </w:docPartObj>
      </w:sdtPr>
      <w:sdtEndPr>
        <w:rPr>
          <w:b/>
          <w:bCs/>
          <w:noProof/>
        </w:rPr>
      </w:sdtEndPr>
      <w:sdtContent>
        <w:p w14:paraId="6A172E0F" w14:textId="1C93E472" w:rsidR="008F5C64" w:rsidRDefault="008F5C64" w:rsidP="00E76D3C">
          <w:pPr>
            <w:pStyle w:val="TOCHeading"/>
            <w:rPr>
              <w:rFonts w:eastAsiaTheme="minorEastAsia"/>
              <w:b/>
              <w:bCs/>
              <w:i/>
              <w:iCs/>
              <w:noProof/>
              <w:lang w:eastAsia="en-AU"/>
            </w:rPr>
          </w:pPr>
          <w:r>
            <w:rPr>
              <w:rFonts w:asciiTheme="minorHAnsi" w:hAnsiTheme="minorHAnsi"/>
              <w:b/>
              <w:bCs/>
              <w:i/>
              <w:iCs/>
              <w:sz w:val="24"/>
              <w:szCs w:val="24"/>
            </w:rPr>
            <w:fldChar w:fldCharType="begin"/>
          </w:r>
          <w:r>
            <w:rPr>
              <w:rFonts w:asciiTheme="minorHAnsi" w:hAnsiTheme="minorHAnsi"/>
              <w:b/>
              <w:bCs/>
              <w:i/>
              <w:iCs/>
              <w:sz w:val="24"/>
              <w:szCs w:val="24"/>
            </w:rPr>
            <w:instrText xml:space="preserve"> TOC \o "1-3" \h \z \u </w:instrText>
          </w:r>
          <w:r>
            <w:rPr>
              <w:rFonts w:asciiTheme="minorHAnsi" w:hAnsiTheme="minorHAnsi"/>
              <w:b/>
              <w:bCs/>
              <w:i/>
              <w:iCs/>
              <w:sz w:val="24"/>
              <w:szCs w:val="24"/>
            </w:rPr>
            <w:fldChar w:fldCharType="separate"/>
          </w:r>
        </w:p>
        <w:p w14:paraId="164EF4FB" w14:textId="312DDD3C" w:rsidR="008F5C64" w:rsidRDefault="00000000">
          <w:pPr>
            <w:pStyle w:val="TOC1"/>
            <w:tabs>
              <w:tab w:val="right" w:leader="underscore" w:pos="15388"/>
            </w:tabs>
            <w:rPr>
              <w:rFonts w:eastAsiaTheme="minorEastAsia"/>
              <w:b w:val="0"/>
              <w:bCs w:val="0"/>
              <w:i w:val="0"/>
              <w:iCs w:val="0"/>
              <w:noProof/>
              <w:lang w:eastAsia="en-AU"/>
            </w:rPr>
          </w:pPr>
          <w:hyperlink w:anchor="_Toc182497954" w:history="1">
            <w:r w:rsidR="008F5C64" w:rsidRPr="0052615C">
              <w:rPr>
                <w:rStyle w:val="Hyperlink"/>
                <w:noProof/>
              </w:rPr>
              <w:t>Acknowledgement of Country and Traditional Owners</w:t>
            </w:r>
            <w:r w:rsidR="008F5C64">
              <w:rPr>
                <w:noProof/>
                <w:webHidden/>
              </w:rPr>
              <w:tab/>
            </w:r>
            <w:r w:rsidR="008F5C64">
              <w:rPr>
                <w:noProof/>
                <w:webHidden/>
              </w:rPr>
              <w:fldChar w:fldCharType="begin"/>
            </w:r>
            <w:r w:rsidR="008F5C64">
              <w:rPr>
                <w:noProof/>
                <w:webHidden/>
              </w:rPr>
              <w:instrText xml:space="preserve"> PAGEREF _Toc182497954 \h </w:instrText>
            </w:r>
            <w:r w:rsidR="008F5C64">
              <w:rPr>
                <w:noProof/>
                <w:webHidden/>
              </w:rPr>
            </w:r>
            <w:r w:rsidR="008F5C64">
              <w:rPr>
                <w:noProof/>
                <w:webHidden/>
              </w:rPr>
              <w:fldChar w:fldCharType="separate"/>
            </w:r>
            <w:r w:rsidR="008F5C64">
              <w:rPr>
                <w:noProof/>
                <w:webHidden/>
              </w:rPr>
              <w:t>6</w:t>
            </w:r>
            <w:r w:rsidR="008F5C64">
              <w:rPr>
                <w:noProof/>
                <w:webHidden/>
              </w:rPr>
              <w:fldChar w:fldCharType="end"/>
            </w:r>
          </w:hyperlink>
        </w:p>
        <w:p w14:paraId="6E18FA80" w14:textId="41A2C069" w:rsidR="008F5C64" w:rsidRDefault="00000000">
          <w:pPr>
            <w:pStyle w:val="TOC1"/>
            <w:tabs>
              <w:tab w:val="right" w:leader="underscore" w:pos="15388"/>
            </w:tabs>
            <w:rPr>
              <w:rFonts w:eastAsiaTheme="minorEastAsia"/>
              <w:b w:val="0"/>
              <w:bCs w:val="0"/>
              <w:i w:val="0"/>
              <w:iCs w:val="0"/>
              <w:noProof/>
              <w:lang w:eastAsia="en-AU"/>
            </w:rPr>
          </w:pPr>
          <w:hyperlink w:anchor="_Toc182497955" w:history="1">
            <w:r w:rsidR="008F5C64" w:rsidRPr="0052615C">
              <w:rPr>
                <w:rStyle w:val="Hyperlink"/>
                <w:rFonts w:eastAsia="Fraunces 9pt SemiBold"/>
                <w:noProof/>
                <w:spacing w:val="-14"/>
              </w:rPr>
              <w:t>M</w:t>
            </w:r>
            <w:r w:rsidR="008F5C64" w:rsidRPr="0052615C">
              <w:rPr>
                <w:rStyle w:val="Hyperlink"/>
                <w:rFonts w:eastAsia="Fraunces 9pt SemiBold"/>
                <w:noProof/>
                <w:spacing w:val="-7"/>
              </w:rPr>
              <w:t>e</w:t>
            </w:r>
            <w:r w:rsidR="008F5C64" w:rsidRPr="0052615C">
              <w:rPr>
                <w:rStyle w:val="Hyperlink"/>
                <w:rFonts w:eastAsia="Fraunces 9pt SemiBold"/>
                <w:noProof/>
                <w:spacing w:val="-8"/>
              </w:rPr>
              <w:t>s</w:t>
            </w:r>
            <w:r w:rsidR="008F5C64" w:rsidRPr="0052615C">
              <w:rPr>
                <w:rStyle w:val="Hyperlink"/>
                <w:rFonts w:eastAsia="Fraunces 9pt SemiBold"/>
                <w:noProof/>
                <w:spacing w:val="-11"/>
              </w:rPr>
              <w:t>s</w:t>
            </w:r>
            <w:r w:rsidR="008F5C64" w:rsidRPr="0052615C">
              <w:rPr>
                <w:rStyle w:val="Hyperlink"/>
                <w:rFonts w:eastAsia="Fraunces 9pt SemiBold"/>
                <w:noProof/>
                <w:spacing w:val="-16"/>
              </w:rPr>
              <w:t>a</w:t>
            </w:r>
            <w:r w:rsidR="008F5C64" w:rsidRPr="0052615C">
              <w:rPr>
                <w:rStyle w:val="Hyperlink"/>
                <w:rFonts w:eastAsia="Fraunces 9pt SemiBold"/>
                <w:noProof/>
                <w:spacing w:val="-14"/>
              </w:rPr>
              <w:t>g</w:t>
            </w:r>
            <w:r w:rsidR="008F5C64" w:rsidRPr="0052615C">
              <w:rPr>
                <w:rStyle w:val="Hyperlink"/>
                <w:rFonts w:eastAsia="Fraunces 9pt SemiBold"/>
                <w:noProof/>
              </w:rPr>
              <w:t>e</w:t>
            </w:r>
            <w:r w:rsidR="008F5C64" w:rsidRPr="0052615C">
              <w:rPr>
                <w:rStyle w:val="Hyperlink"/>
                <w:rFonts w:eastAsia="Fraunces 9pt SemiBold"/>
                <w:noProof/>
                <w:spacing w:val="-16"/>
              </w:rPr>
              <w:t xml:space="preserve"> </w:t>
            </w:r>
            <w:r w:rsidR="008F5C64" w:rsidRPr="0052615C">
              <w:rPr>
                <w:rStyle w:val="Hyperlink"/>
                <w:rFonts w:eastAsia="Fraunces 9pt SemiBold"/>
                <w:noProof/>
                <w:spacing w:val="-6"/>
              </w:rPr>
              <w:t>f</w:t>
            </w:r>
            <w:r w:rsidR="008F5C64" w:rsidRPr="0052615C">
              <w:rPr>
                <w:rStyle w:val="Hyperlink"/>
                <w:rFonts w:eastAsia="Fraunces 9pt SemiBold"/>
                <w:noProof/>
                <w:spacing w:val="-8"/>
              </w:rPr>
              <w:t>r</w:t>
            </w:r>
            <w:r w:rsidR="008F5C64" w:rsidRPr="0052615C">
              <w:rPr>
                <w:rStyle w:val="Hyperlink"/>
                <w:rFonts w:eastAsia="Fraunces 9pt SemiBold"/>
                <w:noProof/>
                <w:spacing w:val="-14"/>
              </w:rPr>
              <w:t>o</w:t>
            </w:r>
            <w:r w:rsidR="008F5C64" w:rsidRPr="0052615C">
              <w:rPr>
                <w:rStyle w:val="Hyperlink"/>
                <w:rFonts w:eastAsia="Fraunces 9pt SemiBold"/>
                <w:noProof/>
              </w:rPr>
              <w:t>m</w:t>
            </w:r>
            <w:r w:rsidR="008F5C64" w:rsidRPr="0052615C">
              <w:rPr>
                <w:rStyle w:val="Hyperlink"/>
                <w:rFonts w:eastAsia="Fraunces 9pt SemiBold"/>
                <w:noProof/>
                <w:spacing w:val="-16"/>
              </w:rPr>
              <w:t xml:space="preserve"> </w:t>
            </w:r>
            <w:r w:rsidR="008F5C64" w:rsidRPr="0052615C">
              <w:rPr>
                <w:rStyle w:val="Hyperlink"/>
                <w:rFonts w:eastAsia="Fraunces 9pt SemiBold"/>
                <w:noProof/>
                <w:spacing w:val="-11"/>
              </w:rPr>
              <w:t>t</w:t>
            </w:r>
            <w:r w:rsidR="008F5C64" w:rsidRPr="0052615C">
              <w:rPr>
                <w:rStyle w:val="Hyperlink"/>
                <w:rFonts w:eastAsia="Fraunces 9pt SemiBold"/>
                <w:noProof/>
                <w:spacing w:val="-12"/>
              </w:rPr>
              <w:t>h</w:t>
            </w:r>
            <w:r w:rsidR="008F5C64" w:rsidRPr="0052615C">
              <w:rPr>
                <w:rStyle w:val="Hyperlink"/>
                <w:rFonts w:eastAsia="Fraunces 9pt SemiBold"/>
                <w:noProof/>
              </w:rPr>
              <w:t>e</w:t>
            </w:r>
            <w:r w:rsidR="008F5C64" w:rsidRPr="0052615C">
              <w:rPr>
                <w:rStyle w:val="Hyperlink"/>
                <w:rFonts w:eastAsia="Fraunces 9pt SemiBold"/>
                <w:noProof/>
                <w:spacing w:val="-16"/>
              </w:rPr>
              <w:t xml:space="preserve"> </w:t>
            </w:r>
            <w:r w:rsidR="008F5C64" w:rsidRPr="0052615C">
              <w:rPr>
                <w:rStyle w:val="Hyperlink"/>
                <w:rFonts w:eastAsia="Fraunces 9pt SemiBold"/>
                <w:noProof/>
                <w:spacing w:val="-8"/>
              </w:rPr>
              <w:t>D</w:t>
            </w:r>
            <w:r w:rsidR="008F5C64" w:rsidRPr="0052615C">
              <w:rPr>
                <w:rStyle w:val="Hyperlink"/>
                <w:rFonts w:eastAsia="Fraunces 9pt SemiBold"/>
                <w:noProof/>
                <w:spacing w:val="-9"/>
              </w:rPr>
              <w:t>e</w:t>
            </w:r>
            <w:r w:rsidR="008F5C64" w:rsidRPr="0052615C">
              <w:rPr>
                <w:rStyle w:val="Hyperlink"/>
                <w:rFonts w:eastAsia="Fraunces 9pt SemiBold"/>
                <w:noProof/>
                <w:spacing w:val="-6"/>
              </w:rPr>
              <w:t>a</w:t>
            </w:r>
            <w:r w:rsidR="008F5C64" w:rsidRPr="0052615C">
              <w:rPr>
                <w:rStyle w:val="Hyperlink"/>
                <w:rFonts w:eastAsia="Fraunces 9pt SemiBold"/>
                <w:noProof/>
                <w:spacing w:val="-5"/>
              </w:rPr>
              <w:t>n</w:t>
            </w:r>
            <w:r w:rsidR="008F5C64" w:rsidRPr="0052615C">
              <w:rPr>
                <w:rStyle w:val="Hyperlink"/>
                <w:rFonts w:eastAsia="Fraunces 9pt SemiBold"/>
                <w:noProof/>
              </w:rPr>
              <w:t xml:space="preserve">, </w:t>
            </w:r>
            <w:r w:rsidR="008F5C64" w:rsidRPr="0052615C">
              <w:rPr>
                <w:rStyle w:val="Hyperlink"/>
                <w:rFonts w:eastAsia="Fraunces 9pt SemiBold"/>
                <w:noProof/>
                <w:spacing w:val="-24"/>
              </w:rPr>
              <w:t>F</w:t>
            </w:r>
            <w:r w:rsidR="008F5C64" w:rsidRPr="0052615C">
              <w:rPr>
                <w:rStyle w:val="Hyperlink"/>
                <w:rFonts w:eastAsia="Fraunces 9pt SemiBold"/>
                <w:noProof/>
                <w:spacing w:val="-12"/>
              </w:rPr>
              <w:t>a</w:t>
            </w:r>
            <w:r w:rsidR="008F5C64" w:rsidRPr="0052615C">
              <w:rPr>
                <w:rStyle w:val="Hyperlink"/>
                <w:rFonts w:eastAsia="Fraunces 9pt SemiBold"/>
                <w:noProof/>
                <w:spacing w:val="-8"/>
              </w:rPr>
              <w:t>c</w:t>
            </w:r>
            <w:r w:rsidR="008F5C64" w:rsidRPr="0052615C">
              <w:rPr>
                <w:rStyle w:val="Hyperlink"/>
                <w:rFonts w:eastAsia="Fraunces 9pt SemiBold"/>
                <w:noProof/>
                <w:spacing w:val="-10"/>
              </w:rPr>
              <w:t>u</w:t>
            </w:r>
            <w:r w:rsidR="008F5C64" w:rsidRPr="0052615C">
              <w:rPr>
                <w:rStyle w:val="Hyperlink"/>
                <w:rFonts w:eastAsia="Fraunces 9pt SemiBold"/>
                <w:noProof/>
                <w:spacing w:val="-15"/>
              </w:rPr>
              <w:t>l</w:t>
            </w:r>
            <w:r w:rsidR="008F5C64" w:rsidRPr="0052615C">
              <w:rPr>
                <w:rStyle w:val="Hyperlink"/>
                <w:rFonts w:eastAsia="Fraunces 9pt SemiBold"/>
                <w:noProof/>
                <w:spacing w:val="-1"/>
              </w:rPr>
              <w:t>t</w:t>
            </w:r>
            <w:r w:rsidR="008F5C64" w:rsidRPr="0052615C">
              <w:rPr>
                <w:rStyle w:val="Hyperlink"/>
                <w:rFonts w:eastAsia="Fraunces 9pt SemiBold"/>
                <w:noProof/>
              </w:rPr>
              <w:t>y</w:t>
            </w:r>
            <w:r w:rsidR="008F5C64" w:rsidRPr="0052615C">
              <w:rPr>
                <w:rStyle w:val="Hyperlink"/>
                <w:rFonts w:eastAsia="Fraunces 9pt SemiBold"/>
                <w:noProof/>
                <w:spacing w:val="-16"/>
              </w:rPr>
              <w:t xml:space="preserve"> </w:t>
            </w:r>
            <w:r w:rsidR="008F5C64" w:rsidRPr="0052615C">
              <w:rPr>
                <w:rStyle w:val="Hyperlink"/>
                <w:rFonts w:eastAsia="Fraunces 9pt SemiBold"/>
                <w:noProof/>
                <w:spacing w:val="-19"/>
              </w:rPr>
              <w:t>o</w:t>
            </w:r>
            <w:r w:rsidR="008F5C64" w:rsidRPr="0052615C">
              <w:rPr>
                <w:rStyle w:val="Hyperlink"/>
                <w:rFonts w:eastAsia="Fraunces 9pt SemiBold"/>
                <w:noProof/>
              </w:rPr>
              <w:t>f</w:t>
            </w:r>
            <w:r w:rsidR="008F5C64" w:rsidRPr="0052615C">
              <w:rPr>
                <w:rStyle w:val="Hyperlink"/>
                <w:rFonts w:eastAsia="Fraunces 9pt SemiBold"/>
                <w:noProof/>
                <w:spacing w:val="-16"/>
              </w:rPr>
              <w:t xml:space="preserve"> </w:t>
            </w:r>
            <w:r w:rsidR="008F5C64" w:rsidRPr="0052615C">
              <w:rPr>
                <w:rStyle w:val="Hyperlink"/>
                <w:rFonts w:eastAsia="Fraunces 9pt SemiBold"/>
                <w:noProof/>
                <w:spacing w:val="-15"/>
              </w:rPr>
              <w:t>F</w:t>
            </w:r>
            <w:r w:rsidR="008F5C64" w:rsidRPr="0052615C">
              <w:rPr>
                <w:rStyle w:val="Hyperlink"/>
                <w:rFonts w:eastAsia="Fraunces 9pt SemiBold"/>
                <w:noProof/>
                <w:spacing w:val="-8"/>
              </w:rPr>
              <w:t>i</w:t>
            </w:r>
            <w:r w:rsidR="008F5C64" w:rsidRPr="0052615C">
              <w:rPr>
                <w:rStyle w:val="Hyperlink"/>
                <w:rFonts w:eastAsia="Fraunces 9pt SemiBold"/>
                <w:noProof/>
                <w:spacing w:val="-12"/>
              </w:rPr>
              <w:t>n</w:t>
            </w:r>
            <w:r w:rsidR="008F5C64" w:rsidRPr="0052615C">
              <w:rPr>
                <w:rStyle w:val="Hyperlink"/>
                <w:rFonts w:eastAsia="Fraunces 9pt SemiBold"/>
                <w:noProof/>
              </w:rPr>
              <w:t>e</w:t>
            </w:r>
            <w:r w:rsidR="008F5C64" w:rsidRPr="0052615C">
              <w:rPr>
                <w:rStyle w:val="Hyperlink"/>
                <w:rFonts w:eastAsia="Fraunces 9pt SemiBold"/>
                <w:noProof/>
                <w:spacing w:val="-16"/>
              </w:rPr>
              <w:t xml:space="preserve"> </w:t>
            </w:r>
            <w:r w:rsidR="008F5C64" w:rsidRPr="0052615C">
              <w:rPr>
                <w:rStyle w:val="Hyperlink"/>
                <w:rFonts w:eastAsia="Fraunces 9pt SemiBold"/>
                <w:noProof/>
                <w:spacing w:val="-6"/>
              </w:rPr>
              <w:t>A</w:t>
            </w:r>
            <w:r w:rsidR="008F5C64" w:rsidRPr="0052615C">
              <w:rPr>
                <w:rStyle w:val="Hyperlink"/>
                <w:rFonts w:eastAsia="Fraunces 9pt SemiBold"/>
                <w:noProof/>
                <w:spacing w:val="-3"/>
              </w:rPr>
              <w:t>r</w:t>
            </w:r>
            <w:r w:rsidR="008F5C64" w:rsidRPr="0052615C">
              <w:rPr>
                <w:rStyle w:val="Hyperlink"/>
                <w:rFonts w:eastAsia="Fraunces 9pt SemiBold"/>
                <w:noProof/>
                <w:spacing w:val="-12"/>
              </w:rPr>
              <w:t>t</w:t>
            </w:r>
            <w:r w:rsidR="008F5C64" w:rsidRPr="0052615C">
              <w:rPr>
                <w:rStyle w:val="Hyperlink"/>
                <w:rFonts w:eastAsia="Fraunces 9pt SemiBold"/>
                <w:noProof/>
              </w:rPr>
              <w:t>s</w:t>
            </w:r>
            <w:r w:rsidR="008F5C64" w:rsidRPr="0052615C">
              <w:rPr>
                <w:rStyle w:val="Hyperlink"/>
                <w:rFonts w:eastAsia="Fraunces 9pt SemiBold"/>
                <w:noProof/>
                <w:spacing w:val="-16"/>
              </w:rPr>
              <w:t xml:space="preserve"> </w:t>
            </w:r>
            <w:r w:rsidR="008F5C64" w:rsidRPr="0052615C">
              <w:rPr>
                <w:rStyle w:val="Hyperlink"/>
                <w:rFonts w:eastAsia="Fraunces 9pt SemiBold"/>
                <w:noProof/>
                <w:spacing w:val="-6"/>
              </w:rPr>
              <w:t>a</w:t>
            </w:r>
            <w:r w:rsidR="008F5C64" w:rsidRPr="0052615C">
              <w:rPr>
                <w:rStyle w:val="Hyperlink"/>
                <w:rFonts w:eastAsia="Fraunces 9pt SemiBold"/>
                <w:noProof/>
                <w:spacing w:val="-12"/>
              </w:rPr>
              <w:t>n</w:t>
            </w:r>
            <w:r w:rsidR="008F5C64" w:rsidRPr="0052615C">
              <w:rPr>
                <w:rStyle w:val="Hyperlink"/>
                <w:rFonts w:eastAsia="Fraunces 9pt SemiBold"/>
                <w:noProof/>
              </w:rPr>
              <w:t>d</w:t>
            </w:r>
            <w:r w:rsidR="008F5C64" w:rsidRPr="0052615C">
              <w:rPr>
                <w:rStyle w:val="Hyperlink"/>
                <w:rFonts w:eastAsia="Fraunces 9pt SemiBold"/>
                <w:noProof/>
                <w:spacing w:val="-16"/>
              </w:rPr>
              <w:t xml:space="preserve"> </w:t>
            </w:r>
            <w:r w:rsidR="008F5C64" w:rsidRPr="0052615C">
              <w:rPr>
                <w:rStyle w:val="Hyperlink"/>
                <w:rFonts w:eastAsia="Fraunces 9pt SemiBold"/>
                <w:noProof/>
                <w:spacing w:val="-17"/>
              </w:rPr>
              <w:t>M</w:t>
            </w:r>
            <w:r w:rsidR="008F5C64" w:rsidRPr="0052615C">
              <w:rPr>
                <w:rStyle w:val="Hyperlink"/>
                <w:rFonts w:eastAsia="Fraunces 9pt SemiBold"/>
                <w:noProof/>
                <w:spacing w:val="-13"/>
              </w:rPr>
              <w:t>us</w:t>
            </w:r>
            <w:r w:rsidR="008F5C64" w:rsidRPr="0052615C">
              <w:rPr>
                <w:rStyle w:val="Hyperlink"/>
                <w:rFonts w:eastAsia="Fraunces 9pt SemiBold"/>
                <w:noProof/>
                <w:spacing w:val="-12"/>
              </w:rPr>
              <w:t>i</w:t>
            </w:r>
            <w:r w:rsidR="008F5C64" w:rsidRPr="0052615C">
              <w:rPr>
                <w:rStyle w:val="Hyperlink"/>
                <w:rFonts w:eastAsia="Fraunces 9pt SemiBold"/>
                <w:noProof/>
              </w:rPr>
              <w:t>c</w:t>
            </w:r>
            <w:r w:rsidR="008F5C64">
              <w:rPr>
                <w:noProof/>
                <w:webHidden/>
              </w:rPr>
              <w:tab/>
            </w:r>
            <w:r w:rsidR="008F5C64">
              <w:rPr>
                <w:noProof/>
                <w:webHidden/>
              </w:rPr>
              <w:fldChar w:fldCharType="begin"/>
            </w:r>
            <w:r w:rsidR="008F5C64">
              <w:rPr>
                <w:noProof/>
                <w:webHidden/>
              </w:rPr>
              <w:instrText xml:space="preserve"> PAGEREF _Toc182497955 \h </w:instrText>
            </w:r>
            <w:r w:rsidR="008F5C64">
              <w:rPr>
                <w:noProof/>
                <w:webHidden/>
              </w:rPr>
            </w:r>
            <w:r w:rsidR="008F5C64">
              <w:rPr>
                <w:noProof/>
                <w:webHidden/>
              </w:rPr>
              <w:fldChar w:fldCharType="separate"/>
            </w:r>
            <w:r w:rsidR="008F5C64">
              <w:rPr>
                <w:noProof/>
                <w:webHidden/>
              </w:rPr>
              <w:t>7</w:t>
            </w:r>
            <w:r w:rsidR="008F5C64">
              <w:rPr>
                <w:noProof/>
                <w:webHidden/>
              </w:rPr>
              <w:fldChar w:fldCharType="end"/>
            </w:r>
          </w:hyperlink>
        </w:p>
        <w:p w14:paraId="4F4EFEFA" w14:textId="25ABBD80" w:rsidR="008F5C64" w:rsidRDefault="00000000">
          <w:pPr>
            <w:pStyle w:val="TOC1"/>
            <w:tabs>
              <w:tab w:val="right" w:leader="underscore" w:pos="15388"/>
            </w:tabs>
            <w:rPr>
              <w:rFonts w:eastAsiaTheme="minorEastAsia"/>
              <w:b w:val="0"/>
              <w:bCs w:val="0"/>
              <w:i w:val="0"/>
              <w:iCs w:val="0"/>
              <w:noProof/>
              <w:lang w:eastAsia="en-AU"/>
            </w:rPr>
          </w:pPr>
          <w:hyperlink w:anchor="_Toc182497956" w:history="1">
            <w:r w:rsidR="008F5C64" w:rsidRPr="0052615C">
              <w:rPr>
                <w:rStyle w:val="Hyperlink"/>
                <w:noProof/>
              </w:rPr>
              <w:t>Message from Head, Wilin Centre for Indigenous Arts and Culture Development</w:t>
            </w:r>
            <w:r w:rsidR="008F5C64">
              <w:rPr>
                <w:noProof/>
                <w:webHidden/>
              </w:rPr>
              <w:tab/>
            </w:r>
            <w:r w:rsidR="008F5C64">
              <w:rPr>
                <w:noProof/>
                <w:webHidden/>
              </w:rPr>
              <w:fldChar w:fldCharType="begin"/>
            </w:r>
            <w:r w:rsidR="008F5C64">
              <w:rPr>
                <w:noProof/>
                <w:webHidden/>
              </w:rPr>
              <w:instrText xml:space="preserve"> PAGEREF _Toc182497956 \h </w:instrText>
            </w:r>
            <w:r w:rsidR="008F5C64">
              <w:rPr>
                <w:noProof/>
                <w:webHidden/>
              </w:rPr>
            </w:r>
            <w:r w:rsidR="008F5C64">
              <w:rPr>
                <w:noProof/>
                <w:webHidden/>
              </w:rPr>
              <w:fldChar w:fldCharType="separate"/>
            </w:r>
            <w:r w:rsidR="008F5C64">
              <w:rPr>
                <w:noProof/>
                <w:webHidden/>
              </w:rPr>
              <w:t>7</w:t>
            </w:r>
            <w:r w:rsidR="008F5C64">
              <w:rPr>
                <w:noProof/>
                <w:webHidden/>
              </w:rPr>
              <w:fldChar w:fldCharType="end"/>
            </w:r>
          </w:hyperlink>
        </w:p>
        <w:p w14:paraId="2498AE0A" w14:textId="32C810F2" w:rsidR="008F5C64" w:rsidRDefault="00000000">
          <w:pPr>
            <w:pStyle w:val="TOC1"/>
            <w:tabs>
              <w:tab w:val="right" w:leader="underscore" w:pos="15388"/>
            </w:tabs>
            <w:rPr>
              <w:rFonts w:eastAsiaTheme="minorEastAsia"/>
              <w:b w:val="0"/>
              <w:bCs w:val="0"/>
              <w:i w:val="0"/>
              <w:iCs w:val="0"/>
              <w:noProof/>
              <w:lang w:eastAsia="en-AU"/>
            </w:rPr>
          </w:pPr>
          <w:hyperlink w:anchor="_Toc182497957" w:history="1">
            <w:r w:rsidR="008F5C64" w:rsidRPr="0052615C">
              <w:rPr>
                <w:rStyle w:val="Hyperlink"/>
                <w:noProof/>
              </w:rPr>
              <w:t>Introduction</w:t>
            </w:r>
            <w:r w:rsidR="008F5C64">
              <w:rPr>
                <w:noProof/>
                <w:webHidden/>
              </w:rPr>
              <w:tab/>
            </w:r>
            <w:r w:rsidR="008F5C64">
              <w:rPr>
                <w:noProof/>
                <w:webHidden/>
              </w:rPr>
              <w:fldChar w:fldCharType="begin"/>
            </w:r>
            <w:r w:rsidR="008F5C64">
              <w:rPr>
                <w:noProof/>
                <w:webHidden/>
              </w:rPr>
              <w:instrText xml:space="preserve"> PAGEREF _Toc182497957 \h </w:instrText>
            </w:r>
            <w:r w:rsidR="008F5C64">
              <w:rPr>
                <w:noProof/>
                <w:webHidden/>
              </w:rPr>
            </w:r>
            <w:r w:rsidR="008F5C64">
              <w:rPr>
                <w:noProof/>
                <w:webHidden/>
              </w:rPr>
              <w:fldChar w:fldCharType="separate"/>
            </w:r>
            <w:r w:rsidR="008F5C64">
              <w:rPr>
                <w:noProof/>
                <w:webHidden/>
              </w:rPr>
              <w:t>8</w:t>
            </w:r>
            <w:r w:rsidR="008F5C64">
              <w:rPr>
                <w:noProof/>
                <w:webHidden/>
              </w:rPr>
              <w:fldChar w:fldCharType="end"/>
            </w:r>
          </w:hyperlink>
        </w:p>
        <w:p w14:paraId="10597AB8" w14:textId="6EE1BC43" w:rsidR="008F5C64" w:rsidRDefault="00000000">
          <w:pPr>
            <w:pStyle w:val="TOC2"/>
            <w:tabs>
              <w:tab w:val="right" w:leader="underscore" w:pos="15388"/>
            </w:tabs>
            <w:rPr>
              <w:rFonts w:eastAsiaTheme="minorEastAsia"/>
              <w:b w:val="0"/>
              <w:bCs w:val="0"/>
              <w:noProof/>
              <w:sz w:val="24"/>
              <w:szCs w:val="24"/>
              <w:lang w:eastAsia="en-AU"/>
            </w:rPr>
          </w:pPr>
          <w:hyperlink w:anchor="_Toc182497958" w:history="1">
            <w:r w:rsidR="008F5C64" w:rsidRPr="0052615C">
              <w:rPr>
                <w:rStyle w:val="Hyperlink"/>
                <w:noProof/>
              </w:rPr>
              <w:t>Purpose</w:t>
            </w:r>
            <w:r w:rsidR="008F5C64">
              <w:rPr>
                <w:noProof/>
                <w:webHidden/>
              </w:rPr>
              <w:tab/>
            </w:r>
            <w:r w:rsidR="008F5C64">
              <w:rPr>
                <w:noProof/>
                <w:webHidden/>
              </w:rPr>
              <w:fldChar w:fldCharType="begin"/>
            </w:r>
            <w:r w:rsidR="008F5C64">
              <w:rPr>
                <w:noProof/>
                <w:webHidden/>
              </w:rPr>
              <w:instrText xml:space="preserve"> PAGEREF _Toc182497958 \h </w:instrText>
            </w:r>
            <w:r w:rsidR="008F5C64">
              <w:rPr>
                <w:noProof/>
                <w:webHidden/>
              </w:rPr>
            </w:r>
            <w:r w:rsidR="008F5C64">
              <w:rPr>
                <w:noProof/>
                <w:webHidden/>
              </w:rPr>
              <w:fldChar w:fldCharType="separate"/>
            </w:r>
            <w:r w:rsidR="008F5C64">
              <w:rPr>
                <w:noProof/>
                <w:webHidden/>
              </w:rPr>
              <w:t>8</w:t>
            </w:r>
            <w:r w:rsidR="008F5C64">
              <w:rPr>
                <w:noProof/>
                <w:webHidden/>
              </w:rPr>
              <w:fldChar w:fldCharType="end"/>
            </w:r>
          </w:hyperlink>
        </w:p>
        <w:p w14:paraId="53C5AA74" w14:textId="267CC71E" w:rsidR="008F5C64" w:rsidRDefault="00000000">
          <w:pPr>
            <w:pStyle w:val="TOC2"/>
            <w:tabs>
              <w:tab w:val="right" w:leader="underscore" w:pos="15388"/>
            </w:tabs>
            <w:rPr>
              <w:rFonts w:eastAsiaTheme="minorEastAsia"/>
              <w:b w:val="0"/>
              <w:bCs w:val="0"/>
              <w:noProof/>
              <w:sz w:val="24"/>
              <w:szCs w:val="24"/>
              <w:lang w:eastAsia="en-AU"/>
            </w:rPr>
          </w:pPr>
          <w:hyperlink w:anchor="_Toc182497959" w:history="1">
            <w:r w:rsidR="008F5C64" w:rsidRPr="0052615C">
              <w:rPr>
                <w:rStyle w:val="Hyperlink"/>
                <w:noProof/>
              </w:rPr>
              <w:t>Approach</w:t>
            </w:r>
            <w:r w:rsidR="008F5C64">
              <w:rPr>
                <w:noProof/>
                <w:webHidden/>
              </w:rPr>
              <w:tab/>
            </w:r>
            <w:r w:rsidR="008F5C64">
              <w:rPr>
                <w:noProof/>
                <w:webHidden/>
              </w:rPr>
              <w:fldChar w:fldCharType="begin"/>
            </w:r>
            <w:r w:rsidR="008F5C64">
              <w:rPr>
                <w:noProof/>
                <w:webHidden/>
              </w:rPr>
              <w:instrText xml:space="preserve"> PAGEREF _Toc182497959 \h </w:instrText>
            </w:r>
            <w:r w:rsidR="008F5C64">
              <w:rPr>
                <w:noProof/>
                <w:webHidden/>
              </w:rPr>
            </w:r>
            <w:r w:rsidR="008F5C64">
              <w:rPr>
                <w:noProof/>
                <w:webHidden/>
              </w:rPr>
              <w:fldChar w:fldCharType="separate"/>
            </w:r>
            <w:r w:rsidR="008F5C64">
              <w:rPr>
                <w:noProof/>
                <w:webHidden/>
              </w:rPr>
              <w:t>8</w:t>
            </w:r>
            <w:r w:rsidR="008F5C64">
              <w:rPr>
                <w:noProof/>
                <w:webHidden/>
              </w:rPr>
              <w:fldChar w:fldCharType="end"/>
            </w:r>
          </w:hyperlink>
        </w:p>
        <w:p w14:paraId="6128F42A" w14:textId="2F54D17D" w:rsidR="008F5C64" w:rsidRDefault="00000000">
          <w:pPr>
            <w:pStyle w:val="TOC2"/>
            <w:tabs>
              <w:tab w:val="right" w:leader="underscore" w:pos="15388"/>
            </w:tabs>
            <w:rPr>
              <w:rFonts w:eastAsiaTheme="minorEastAsia"/>
              <w:b w:val="0"/>
              <w:bCs w:val="0"/>
              <w:noProof/>
              <w:sz w:val="24"/>
              <w:szCs w:val="24"/>
              <w:lang w:eastAsia="en-AU"/>
            </w:rPr>
          </w:pPr>
          <w:hyperlink w:anchor="_Toc182497960" w:history="1">
            <w:r w:rsidR="008F5C64" w:rsidRPr="0052615C">
              <w:rPr>
                <w:rStyle w:val="Hyperlink"/>
                <w:noProof/>
              </w:rPr>
              <w:t>Structure of the Action Plan</w:t>
            </w:r>
            <w:r w:rsidR="008F5C64">
              <w:rPr>
                <w:noProof/>
                <w:webHidden/>
              </w:rPr>
              <w:tab/>
            </w:r>
            <w:r w:rsidR="008F5C64">
              <w:rPr>
                <w:noProof/>
                <w:webHidden/>
              </w:rPr>
              <w:fldChar w:fldCharType="begin"/>
            </w:r>
            <w:r w:rsidR="008F5C64">
              <w:rPr>
                <w:noProof/>
                <w:webHidden/>
              </w:rPr>
              <w:instrText xml:space="preserve"> PAGEREF _Toc182497960 \h </w:instrText>
            </w:r>
            <w:r w:rsidR="008F5C64">
              <w:rPr>
                <w:noProof/>
                <w:webHidden/>
              </w:rPr>
            </w:r>
            <w:r w:rsidR="008F5C64">
              <w:rPr>
                <w:noProof/>
                <w:webHidden/>
              </w:rPr>
              <w:fldChar w:fldCharType="separate"/>
            </w:r>
            <w:r w:rsidR="008F5C64">
              <w:rPr>
                <w:noProof/>
                <w:webHidden/>
              </w:rPr>
              <w:t>10</w:t>
            </w:r>
            <w:r w:rsidR="008F5C64">
              <w:rPr>
                <w:noProof/>
                <w:webHidden/>
              </w:rPr>
              <w:fldChar w:fldCharType="end"/>
            </w:r>
          </w:hyperlink>
        </w:p>
        <w:p w14:paraId="7B2BC8CB" w14:textId="6D1ED129" w:rsidR="008F5C64" w:rsidRDefault="00000000">
          <w:pPr>
            <w:pStyle w:val="TOC2"/>
            <w:tabs>
              <w:tab w:val="right" w:leader="underscore" w:pos="15388"/>
            </w:tabs>
            <w:rPr>
              <w:rFonts w:eastAsiaTheme="minorEastAsia"/>
              <w:b w:val="0"/>
              <w:bCs w:val="0"/>
              <w:noProof/>
              <w:sz w:val="24"/>
              <w:szCs w:val="24"/>
              <w:lang w:eastAsia="en-AU"/>
            </w:rPr>
          </w:pPr>
          <w:hyperlink w:anchor="_Toc182497961" w:history="1">
            <w:r w:rsidR="008F5C64" w:rsidRPr="0052615C">
              <w:rPr>
                <w:rStyle w:val="Hyperlink"/>
                <w:noProof/>
              </w:rPr>
              <w:t>Implementation</w:t>
            </w:r>
            <w:r w:rsidR="008F5C64">
              <w:rPr>
                <w:noProof/>
                <w:webHidden/>
              </w:rPr>
              <w:tab/>
            </w:r>
            <w:r w:rsidR="008F5C64">
              <w:rPr>
                <w:noProof/>
                <w:webHidden/>
              </w:rPr>
              <w:fldChar w:fldCharType="begin"/>
            </w:r>
            <w:r w:rsidR="008F5C64">
              <w:rPr>
                <w:noProof/>
                <w:webHidden/>
              </w:rPr>
              <w:instrText xml:space="preserve"> PAGEREF _Toc182497961 \h </w:instrText>
            </w:r>
            <w:r w:rsidR="008F5C64">
              <w:rPr>
                <w:noProof/>
                <w:webHidden/>
              </w:rPr>
            </w:r>
            <w:r w:rsidR="008F5C64">
              <w:rPr>
                <w:noProof/>
                <w:webHidden/>
              </w:rPr>
              <w:fldChar w:fldCharType="separate"/>
            </w:r>
            <w:r w:rsidR="008F5C64">
              <w:rPr>
                <w:noProof/>
                <w:webHidden/>
              </w:rPr>
              <w:t>11</w:t>
            </w:r>
            <w:r w:rsidR="008F5C64">
              <w:rPr>
                <w:noProof/>
                <w:webHidden/>
              </w:rPr>
              <w:fldChar w:fldCharType="end"/>
            </w:r>
          </w:hyperlink>
        </w:p>
        <w:p w14:paraId="59C31645" w14:textId="50E64A90" w:rsidR="008F5C64" w:rsidRDefault="00000000">
          <w:pPr>
            <w:pStyle w:val="TOC3"/>
            <w:tabs>
              <w:tab w:val="right" w:leader="underscore" w:pos="15388"/>
            </w:tabs>
            <w:rPr>
              <w:rFonts w:eastAsiaTheme="minorEastAsia"/>
              <w:noProof/>
              <w:sz w:val="24"/>
              <w:szCs w:val="24"/>
              <w:lang w:eastAsia="en-AU"/>
            </w:rPr>
          </w:pPr>
          <w:hyperlink w:anchor="_Toc182497962" w:history="1">
            <w:r w:rsidR="008F5C64" w:rsidRPr="0052615C">
              <w:rPr>
                <w:rStyle w:val="Hyperlink"/>
                <w:noProof/>
              </w:rPr>
              <w:t>An embedded approach</w:t>
            </w:r>
            <w:r w:rsidR="008F5C64">
              <w:rPr>
                <w:noProof/>
                <w:webHidden/>
              </w:rPr>
              <w:tab/>
            </w:r>
            <w:r w:rsidR="008F5C64">
              <w:rPr>
                <w:noProof/>
                <w:webHidden/>
              </w:rPr>
              <w:fldChar w:fldCharType="begin"/>
            </w:r>
            <w:r w:rsidR="008F5C64">
              <w:rPr>
                <w:noProof/>
                <w:webHidden/>
              </w:rPr>
              <w:instrText xml:space="preserve"> PAGEREF _Toc182497962 \h </w:instrText>
            </w:r>
            <w:r w:rsidR="008F5C64">
              <w:rPr>
                <w:noProof/>
                <w:webHidden/>
              </w:rPr>
            </w:r>
            <w:r w:rsidR="008F5C64">
              <w:rPr>
                <w:noProof/>
                <w:webHidden/>
              </w:rPr>
              <w:fldChar w:fldCharType="separate"/>
            </w:r>
            <w:r w:rsidR="008F5C64">
              <w:rPr>
                <w:noProof/>
                <w:webHidden/>
              </w:rPr>
              <w:t>11</w:t>
            </w:r>
            <w:r w:rsidR="008F5C64">
              <w:rPr>
                <w:noProof/>
                <w:webHidden/>
              </w:rPr>
              <w:fldChar w:fldCharType="end"/>
            </w:r>
          </w:hyperlink>
        </w:p>
        <w:p w14:paraId="2C3A3F17" w14:textId="4C586967" w:rsidR="008F5C64" w:rsidRDefault="00000000">
          <w:pPr>
            <w:pStyle w:val="TOC3"/>
            <w:tabs>
              <w:tab w:val="right" w:leader="underscore" w:pos="15388"/>
            </w:tabs>
            <w:rPr>
              <w:rFonts w:eastAsiaTheme="minorEastAsia"/>
              <w:noProof/>
              <w:sz w:val="24"/>
              <w:szCs w:val="24"/>
              <w:lang w:eastAsia="en-AU"/>
            </w:rPr>
          </w:pPr>
          <w:hyperlink w:anchor="_Toc182497963" w:history="1">
            <w:r w:rsidR="008F5C64" w:rsidRPr="0052615C">
              <w:rPr>
                <w:rStyle w:val="Hyperlink"/>
                <w:noProof/>
              </w:rPr>
              <w:t>A responsive approach</w:t>
            </w:r>
            <w:r w:rsidR="008F5C64">
              <w:rPr>
                <w:noProof/>
                <w:webHidden/>
              </w:rPr>
              <w:tab/>
            </w:r>
            <w:r w:rsidR="008F5C64">
              <w:rPr>
                <w:noProof/>
                <w:webHidden/>
              </w:rPr>
              <w:fldChar w:fldCharType="begin"/>
            </w:r>
            <w:r w:rsidR="008F5C64">
              <w:rPr>
                <w:noProof/>
                <w:webHidden/>
              </w:rPr>
              <w:instrText xml:space="preserve"> PAGEREF _Toc182497963 \h </w:instrText>
            </w:r>
            <w:r w:rsidR="008F5C64">
              <w:rPr>
                <w:noProof/>
                <w:webHidden/>
              </w:rPr>
            </w:r>
            <w:r w:rsidR="008F5C64">
              <w:rPr>
                <w:noProof/>
                <w:webHidden/>
              </w:rPr>
              <w:fldChar w:fldCharType="separate"/>
            </w:r>
            <w:r w:rsidR="008F5C64">
              <w:rPr>
                <w:noProof/>
                <w:webHidden/>
              </w:rPr>
              <w:t>11</w:t>
            </w:r>
            <w:r w:rsidR="008F5C64">
              <w:rPr>
                <w:noProof/>
                <w:webHidden/>
              </w:rPr>
              <w:fldChar w:fldCharType="end"/>
            </w:r>
          </w:hyperlink>
        </w:p>
        <w:p w14:paraId="51933005" w14:textId="533E6A40" w:rsidR="008F5C64" w:rsidRDefault="00000000">
          <w:pPr>
            <w:pStyle w:val="TOC3"/>
            <w:tabs>
              <w:tab w:val="right" w:leader="underscore" w:pos="15388"/>
            </w:tabs>
            <w:rPr>
              <w:rFonts w:eastAsiaTheme="minorEastAsia"/>
              <w:noProof/>
              <w:sz w:val="24"/>
              <w:szCs w:val="24"/>
              <w:lang w:eastAsia="en-AU"/>
            </w:rPr>
          </w:pPr>
          <w:hyperlink w:anchor="_Toc182497964" w:history="1">
            <w:r w:rsidR="008F5C64" w:rsidRPr="0052615C">
              <w:rPr>
                <w:rStyle w:val="Hyperlink"/>
                <w:noProof/>
              </w:rPr>
              <w:t>Governance of the Action Plan</w:t>
            </w:r>
            <w:r w:rsidR="008F5C64">
              <w:rPr>
                <w:noProof/>
                <w:webHidden/>
              </w:rPr>
              <w:tab/>
            </w:r>
            <w:r w:rsidR="008F5C64">
              <w:rPr>
                <w:noProof/>
                <w:webHidden/>
              </w:rPr>
              <w:fldChar w:fldCharType="begin"/>
            </w:r>
            <w:r w:rsidR="008F5C64">
              <w:rPr>
                <w:noProof/>
                <w:webHidden/>
              </w:rPr>
              <w:instrText xml:space="preserve"> PAGEREF _Toc182497964 \h </w:instrText>
            </w:r>
            <w:r w:rsidR="008F5C64">
              <w:rPr>
                <w:noProof/>
                <w:webHidden/>
              </w:rPr>
            </w:r>
            <w:r w:rsidR="008F5C64">
              <w:rPr>
                <w:noProof/>
                <w:webHidden/>
              </w:rPr>
              <w:fldChar w:fldCharType="separate"/>
            </w:r>
            <w:r w:rsidR="008F5C64">
              <w:rPr>
                <w:noProof/>
                <w:webHidden/>
              </w:rPr>
              <w:t>11</w:t>
            </w:r>
            <w:r w:rsidR="008F5C64">
              <w:rPr>
                <w:noProof/>
                <w:webHidden/>
              </w:rPr>
              <w:fldChar w:fldCharType="end"/>
            </w:r>
          </w:hyperlink>
        </w:p>
        <w:p w14:paraId="16A6016B" w14:textId="71815F21" w:rsidR="008F5C64" w:rsidRDefault="00000000">
          <w:pPr>
            <w:pStyle w:val="TOC1"/>
            <w:tabs>
              <w:tab w:val="right" w:leader="underscore" w:pos="15388"/>
            </w:tabs>
            <w:rPr>
              <w:rFonts w:eastAsiaTheme="minorEastAsia"/>
              <w:b w:val="0"/>
              <w:bCs w:val="0"/>
              <w:i w:val="0"/>
              <w:iCs w:val="0"/>
              <w:noProof/>
              <w:lang w:eastAsia="en-AU"/>
            </w:rPr>
          </w:pPr>
          <w:hyperlink w:anchor="_Toc182497965" w:history="1">
            <w:r w:rsidR="008F5C64" w:rsidRPr="0052615C">
              <w:rPr>
                <w:rStyle w:val="Hyperlink"/>
                <w:noProof/>
              </w:rPr>
              <w:t>Goal 1. All Faculty of Fine Arts and Music students and staff feel included and supported</w:t>
            </w:r>
            <w:r w:rsidR="008F5C64">
              <w:rPr>
                <w:noProof/>
                <w:webHidden/>
              </w:rPr>
              <w:tab/>
            </w:r>
            <w:r w:rsidR="008F5C64">
              <w:rPr>
                <w:noProof/>
                <w:webHidden/>
              </w:rPr>
              <w:fldChar w:fldCharType="begin"/>
            </w:r>
            <w:r w:rsidR="008F5C64">
              <w:rPr>
                <w:noProof/>
                <w:webHidden/>
              </w:rPr>
              <w:instrText xml:space="preserve"> PAGEREF _Toc182497965 \h </w:instrText>
            </w:r>
            <w:r w:rsidR="008F5C64">
              <w:rPr>
                <w:noProof/>
                <w:webHidden/>
              </w:rPr>
            </w:r>
            <w:r w:rsidR="008F5C64">
              <w:rPr>
                <w:noProof/>
                <w:webHidden/>
              </w:rPr>
              <w:fldChar w:fldCharType="separate"/>
            </w:r>
            <w:r w:rsidR="008F5C64">
              <w:rPr>
                <w:noProof/>
                <w:webHidden/>
              </w:rPr>
              <w:t>12</w:t>
            </w:r>
            <w:r w:rsidR="008F5C64">
              <w:rPr>
                <w:noProof/>
                <w:webHidden/>
              </w:rPr>
              <w:fldChar w:fldCharType="end"/>
            </w:r>
          </w:hyperlink>
        </w:p>
        <w:p w14:paraId="799111ED" w14:textId="54172B2F" w:rsidR="008F5C64" w:rsidRDefault="00000000">
          <w:pPr>
            <w:pStyle w:val="TOC2"/>
            <w:tabs>
              <w:tab w:val="right" w:leader="underscore" w:pos="15388"/>
            </w:tabs>
            <w:rPr>
              <w:rFonts w:eastAsiaTheme="minorEastAsia"/>
              <w:b w:val="0"/>
              <w:bCs w:val="0"/>
              <w:noProof/>
              <w:sz w:val="24"/>
              <w:szCs w:val="24"/>
              <w:lang w:eastAsia="en-AU"/>
            </w:rPr>
          </w:pPr>
          <w:hyperlink w:anchor="_Toc182497966" w:history="1">
            <w:r w:rsidR="008F5C64" w:rsidRPr="0052615C">
              <w:rPr>
                <w:rStyle w:val="Hyperlink"/>
                <w:noProof/>
              </w:rPr>
              <w:t>Aim 1.1 To make all spaces and systems accessible, equitable, and inclusive</w:t>
            </w:r>
            <w:r w:rsidR="008F5C64">
              <w:rPr>
                <w:noProof/>
                <w:webHidden/>
              </w:rPr>
              <w:tab/>
            </w:r>
            <w:r w:rsidR="008F5C64">
              <w:rPr>
                <w:noProof/>
                <w:webHidden/>
              </w:rPr>
              <w:fldChar w:fldCharType="begin"/>
            </w:r>
            <w:r w:rsidR="008F5C64">
              <w:rPr>
                <w:noProof/>
                <w:webHidden/>
              </w:rPr>
              <w:instrText xml:space="preserve"> PAGEREF _Toc182497966 \h </w:instrText>
            </w:r>
            <w:r w:rsidR="008F5C64">
              <w:rPr>
                <w:noProof/>
                <w:webHidden/>
              </w:rPr>
            </w:r>
            <w:r w:rsidR="008F5C64">
              <w:rPr>
                <w:noProof/>
                <w:webHidden/>
              </w:rPr>
              <w:fldChar w:fldCharType="separate"/>
            </w:r>
            <w:r w:rsidR="008F5C64">
              <w:rPr>
                <w:noProof/>
                <w:webHidden/>
              </w:rPr>
              <w:t>12</w:t>
            </w:r>
            <w:r w:rsidR="008F5C64">
              <w:rPr>
                <w:noProof/>
                <w:webHidden/>
              </w:rPr>
              <w:fldChar w:fldCharType="end"/>
            </w:r>
          </w:hyperlink>
        </w:p>
        <w:p w14:paraId="4D69A9CF" w14:textId="2665926C" w:rsidR="008F5C64" w:rsidRDefault="00000000">
          <w:pPr>
            <w:pStyle w:val="TOC3"/>
            <w:tabs>
              <w:tab w:val="right" w:leader="underscore" w:pos="15388"/>
            </w:tabs>
            <w:rPr>
              <w:rFonts w:eastAsiaTheme="minorEastAsia"/>
              <w:noProof/>
              <w:sz w:val="24"/>
              <w:szCs w:val="24"/>
              <w:lang w:eastAsia="en-AU"/>
            </w:rPr>
          </w:pPr>
          <w:hyperlink w:anchor="_Toc182497967" w:history="1">
            <w:r w:rsidR="008F5C64" w:rsidRPr="0052615C">
              <w:rPr>
                <w:rStyle w:val="Hyperlink"/>
                <w:noProof/>
              </w:rPr>
              <w:t>Objective 1.1.1 Improve our buildings and spaces for equitable and inclusive access</w:t>
            </w:r>
            <w:r w:rsidR="008F5C64">
              <w:rPr>
                <w:noProof/>
                <w:webHidden/>
              </w:rPr>
              <w:tab/>
            </w:r>
            <w:r w:rsidR="008F5C64">
              <w:rPr>
                <w:noProof/>
                <w:webHidden/>
              </w:rPr>
              <w:fldChar w:fldCharType="begin"/>
            </w:r>
            <w:r w:rsidR="008F5C64">
              <w:rPr>
                <w:noProof/>
                <w:webHidden/>
              </w:rPr>
              <w:instrText xml:space="preserve"> PAGEREF _Toc182497967 \h </w:instrText>
            </w:r>
            <w:r w:rsidR="008F5C64">
              <w:rPr>
                <w:noProof/>
                <w:webHidden/>
              </w:rPr>
            </w:r>
            <w:r w:rsidR="008F5C64">
              <w:rPr>
                <w:noProof/>
                <w:webHidden/>
              </w:rPr>
              <w:fldChar w:fldCharType="separate"/>
            </w:r>
            <w:r w:rsidR="008F5C64">
              <w:rPr>
                <w:noProof/>
                <w:webHidden/>
              </w:rPr>
              <w:t>12</w:t>
            </w:r>
            <w:r w:rsidR="008F5C64">
              <w:rPr>
                <w:noProof/>
                <w:webHidden/>
              </w:rPr>
              <w:fldChar w:fldCharType="end"/>
            </w:r>
          </w:hyperlink>
        </w:p>
        <w:p w14:paraId="69A435A6" w14:textId="60D154CD" w:rsidR="008F5C64" w:rsidRDefault="00000000">
          <w:pPr>
            <w:pStyle w:val="TOC3"/>
            <w:tabs>
              <w:tab w:val="right" w:leader="underscore" w:pos="15388"/>
            </w:tabs>
            <w:rPr>
              <w:rFonts w:eastAsiaTheme="minorEastAsia"/>
              <w:noProof/>
              <w:sz w:val="24"/>
              <w:szCs w:val="24"/>
              <w:lang w:eastAsia="en-AU"/>
            </w:rPr>
          </w:pPr>
          <w:hyperlink w:anchor="_Toc182497968" w:history="1">
            <w:r w:rsidR="008F5C64" w:rsidRPr="0052615C">
              <w:rPr>
                <w:rStyle w:val="Hyperlink"/>
                <w:noProof/>
              </w:rPr>
              <w:t>Objective 1.1.2 Improve our buildings and spaces to support  cultural safety, social  inclusion, and belonging</w:t>
            </w:r>
            <w:r w:rsidR="008F5C64">
              <w:rPr>
                <w:noProof/>
                <w:webHidden/>
              </w:rPr>
              <w:tab/>
            </w:r>
            <w:r w:rsidR="008F5C64">
              <w:rPr>
                <w:noProof/>
                <w:webHidden/>
              </w:rPr>
              <w:fldChar w:fldCharType="begin"/>
            </w:r>
            <w:r w:rsidR="008F5C64">
              <w:rPr>
                <w:noProof/>
                <w:webHidden/>
              </w:rPr>
              <w:instrText xml:space="preserve"> PAGEREF _Toc182497968 \h </w:instrText>
            </w:r>
            <w:r w:rsidR="008F5C64">
              <w:rPr>
                <w:noProof/>
                <w:webHidden/>
              </w:rPr>
            </w:r>
            <w:r w:rsidR="008F5C64">
              <w:rPr>
                <w:noProof/>
                <w:webHidden/>
              </w:rPr>
              <w:fldChar w:fldCharType="separate"/>
            </w:r>
            <w:r w:rsidR="008F5C64">
              <w:rPr>
                <w:noProof/>
                <w:webHidden/>
              </w:rPr>
              <w:t>13</w:t>
            </w:r>
            <w:r w:rsidR="008F5C64">
              <w:rPr>
                <w:noProof/>
                <w:webHidden/>
              </w:rPr>
              <w:fldChar w:fldCharType="end"/>
            </w:r>
          </w:hyperlink>
        </w:p>
        <w:p w14:paraId="5BAB1E22" w14:textId="40D377BA" w:rsidR="008F5C64" w:rsidRDefault="00000000">
          <w:pPr>
            <w:pStyle w:val="TOC3"/>
            <w:tabs>
              <w:tab w:val="right" w:leader="underscore" w:pos="15388"/>
            </w:tabs>
            <w:rPr>
              <w:rFonts w:eastAsiaTheme="minorEastAsia"/>
              <w:noProof/>
              <w:sz w:val="24"/>
              <w:szCs w:val="24"/>
              <w:lang w:eastAsia="en-AU"/>
            </w:rPr>
          </w:pPr>
          <w:hyperlink w:anchor="_Toc182497969" w:history="1">
            <w:r w:rsidR="008F5C64" w:rsidRPr="0052615C">
              <w:rPr>
                <w:rStyle w:val="Hyperlink"/>
                <w:noProof/>
              </w:rPr>
              <w:t>Objective 1.1.3 Improve digital communication about, in, and from the Faculty of Fine Arts and Music, for equitable and inclusive access</w:t>
            </w:r>
            <w:r w:rsidR="008F5C64">
              <w:rPr>
                <w:noProof/>
                <w:webHidden/>
              </w:rPr>
              <w:tab/>
            </w:r>
            <w:r w:rsidR="008F5C64">
              <w:rPr>
                <w:noProof/>
                <w:webHidden/>
              </w:rPr>
              <w:fldChar w:fldCharType="begin"/>
            </w:r>
            <w:r w:rsidR="008F5C64">
              <w:rPr>
                <w:noProof/>
                <w:webHidden/>
              </w:rPr>
              <w:instrText xml:space="preserve"> PAGEREF _Toc182497969 \h </w:instrText>
            </w:r>
            <w:r w:rsidR="008F5C64">
              <w:rPr>
                <w:noProof/>
                <w:webHidden/>
              </w:rPr>
            </w:r>
            <w:r w:rsidR="008F5C64">
              <w:rPr>
                <w:noProof/>
                <w:webHidden/>
              </w:rPr>
              <w:fldChar w:fldCharType="separate"/>
            </w:r>
            <w:r w:rsidR="008F5C64">
              <w:rPr>
                <w:noProof/>
                <w:webHidden/>
              </w:rPr>
              <w:t>14</w:t>
            </w:r>
            <w:r w:rsidR="008F5C64">
              <w:rPr>
                <w:noProof/>
                <w:webHidden/>
              </w:rPr>
              <w:fldChar w:fldCharType="end"/>
            </w:r>
          </w:hyperlink>
        </w:p>
        <w:p w14:paraId="4EAFEFB8" w14:textId="70A9F96E" w:rsidR="008F5C64" w:rsidRDefault="00000000">
          <w:pPr>
            <w:pStyle w:val="TOC2"/>
            <w:tabs>
              <w:tab w:val="right" w:leader="underscore" w:pos="15388"/>
            </w:tabs>
            <w:rPr>
              <w:rFonts w:eastAsiaTheme="minorEastAsia"/>
              <w:b w:val="0"/>
              <w:bCs w:val="0"/>
              <w:noProof/>
              <w:sz w:val="24"/>
              <w:szCs w:val="24"/>
              <w:lang w:eastAsia="en-AU"/>
            </w:rPr>
          </w:pPr>
          <w:hyperlink w:anchor="_Toc182497970" w:history="1">
            <w:r w:rsidR="008F5C64" w:rsidRPr="0052615C">
              <w:rPr>
                <w:rStyle w:val="Hyperlink"/>
                <w:noProof/>
              </w:rPr>
              <w:t>Aim 1.2 Improve the experience of staff and students with respect to diversity, equity, and inclusion in the Faculty of Fine Arts and Music</w:t>
            </w:r>
            <w:r w:rsidR="008F5C64">
              <w:rPr>
                <w:noProof/>
                <w:webHidden/>
              </w:rPr>
              <w:tab/>
            </w:r>
            <w:r w:rsidR="008F5C64">
              <w:rPr>
                <w:noProof/>
                <w:webHidden/>
              </w:rPr>
              <w:fldChar w:fldCharType="begin"/>
            </w:r>
            <w:r w:rsidR="008F5C64">
              <w:rPr>
                <w:noProof/>
                <w:webHidden/>
              </w:rPr>
              <w:instrText xml:space="preserve"> PAGEREF _Toc182497970 \h </w:instrText>
            </w:r>
            <w:r w:rsidR="008F5C64">
              <w:rPr>
                <w:noProof/>
                <w:webHidden/>
              </w:rPr>
            </w:r>
            <w:r w:rsidR="008F5C64">
              <w:rPr>
                <w:noProof/>
                <w:webHidden/>
              </w:rPr>
              <w:fldChar w:fldCharType="separate"/>
            </w:r>
            <w:r w:rsidR="008F5C64">
              <w:rPr>
                <w:noProof/>
                <w:webHidden/>
              </w:rPr>
              <w:t>15</w:t>
            </w:r>
            <w:r w:rsidR="008F5C64">
              <w:rPr>
                <w:noProof/>
                <w:webHidden/>
              </w:rPr>
              <w:fldChar w:fldCharType="end"/>
            </w:r>
          </w:hyperlink>
        </w:p>
        <w:p w14:paraId="4E8C38DD" w14:textId="153C2137" w:rsidR="008F5C64" w:rsidRDefault="00000000">
          <w:pPr>
            <w:pStyle w:val="TOC3"/>
            <w:tabs>
              <w:tab w:val="right" w:leader="underscore" w:pos="15388"/>
            </w:tabs>
            <w:rPr>
              <w:rFonts w:eastAsiaTheme="minorEastAsia"/>
              <w:noProof/>
              <w:sz w:val="24"/>
              <w:szCs w:val="24"/>
              <w:lang w:eastAsia="en-AU"/>
            </w:rPr>
          </w:pPr>
          <w:hyperlink w:anchor="_Toc182497971" w:history="1">
            <w:r w:rsidR="008F5C64" w:rsidRPr="0052615C">
              <w:rPr>
                <w:rStyle w:val="Hyperlink"/>
                <w:noProof/>
              </w:rPr>
              <w:t>Objective 1.2.1 Provide additional resources to staff and students to improve equitable and inclusive processes and practices within the Faculty of Fine Arts and Music</w:t>
            </w:r>
            <w:r w:rsidR="008F5C64">
              <w:rPr>
                <w:noProof/>
                <w:webHidden/>
              </w:rPr>
              <w:tab/>
            </w:r>
            <w:r w:rsidR="008F5C64">
              <w:rPr>
                <w:noProof/>
                <w:webHidden/>
              </w:rPr>
              <w:fldChar w:fldCharType="begin"/>
            </w:r>
            <w:r w:rsidR="008F5C64">
              <w:rPr>
                <w:noProof/>
                <w:webHidden/>
              </w:rPr>
              <w:instrText xml:space="preserve"> PAGEREF _Toc182497971 \h </w:instrText>
            </w:r>
            <w:r w:rsidR="008F5C64">
              <w:rPr>
                <w:noProof/>
                <w:webHidden/>
              </w:rPr>
            </w:r>
            <w:r w:rsidR="008F5C64">
              <w:rPr>
                <w:noProof/>
                <w:webHidden/>
              </w:rPr>
              <w:fldChar w:fldCharType="separate"/>
            </w:r>
            <w:r w:rsidR="008F5C64">
              <w:rPr>
                <w:noProof/>
                <w:webHidden/>
              </w:rPr>
              <w:t>15</w:t>
            </w:r>
            <w:r w:rsidR="008F5C64">
              <w:rPr>
                <w:noProof/>
                <w:webHidden/>
              </w:rPr>
              <w:fldChar w:fldCharType="end"/>
            </w:r>
          </w:hyperlink>
        </w:p>
        <w:p w14:paraId="746E5A03" w14:textId="52725D37" w:rsidR="008F5C64" w:rsidRDefault="00000000">
          <w:pPr>
            <w:pStyle w:val="TOC3"/>
            <w:tabs>
              <w:tab w:val="right" w:leader="underscore" w:pos="15388"/>
            </w:tabs>
            <w:rPr>
              <w:rFonts w:eastAsiaTheme="minorEastAsia"/>
              <w:noProof/>
              <w:sz w:val="24"/>
              <w:szCs w:val="24"/>
              <w:lang w:eastAsia="en-AU"/>
            </w:rPr>
          </w:pPr>
          <w:hyperlink w:anchor="_Toc182497972" w:history="1">
            <w:r w:rsidR="008F5C64" w:rsidRPr="0052615C">
              <w:rPr>
                <w:rStyle w:val="Hyperlink"/>
                <w:noProof/>
              </w:rPr>
              <w:t>Objective 1.2.2 Provide additional resources to students to engage with activities that support diversity, equity, and inclusion in the Faculty of Fine Arts and Music</w:t>
            </w:r>
            <w:r w:rsidR="008F5C64">
              <w:rPr>
                <w:noProof/>
                <w:webHidden/>
              </w:rPr>
              <w:tab/>
            </w:r>
            <w:r w:rsidR="008F5C64">
              <w:rPr>
                <w:noProof/>
                <w:webHidden/>
              </w:rPr>
              <w:fldChar w:fldCharType="begin"/>
            </w:r>
            <w:r w:rsidR="008F5C64">
              <w:rPr>
                <w:noProof/>
                <w:webHidden/>
              </w:rPr>
              <w:instrText xml:space="preserve"> PAGEREF _Toc182497972 \h </w:instrText>
            </w:r>
            <w:r w:rsidR="008F5C64">
              <w:rPr>
                <w:noProof/>
                <w:webHidden/>
              </w:rPr>
            </w:r>
            <w:r w:rsidR="008F5C64">
              <w:rPr>
                <w:noProof/>
                <w:webHidden/>
              </w:rPr>
              <w:fldChar w:fldCharType="separate"/>
            </w:r>
            <w:r w:rsidR="008F5C64">
              <w:rPr>
                <w:noProof/>
                <w:webHidden/>
              </w:rPr>
              <w:t>16</w:t>
            </w:r>
            <w:r w:rsidR="008F5C64">
              <w:rPr>
                <w:noProof/>
                <w:webHidden/>
              </w:rPr>
              <w:fldChar w:fldCharType="end"/>
            </w:r>
          </w:hyperlink>
        </w:p>
        <w:p w14:paraId="48801C3A" w14:textId="78907A0B" w:rsidR="008F5C64" w:rsidRDefault="00000000">
          <w:pPr>
            <w:pStyle w:val="TOC2"/>
            <w:tabs>
              <w:tab w:val="right" w:leader="underscore" w:pos="15388"/>
            </w:tabs>
            <w:rPr>
              <w:rFonts w:eastAsiaTheme="minorEastAsia"/>
              <w:b w:val="0"/>
              <w:bCs w:val="0"/>
              <w:noProof/>
              <w:sz w:val="24"/>
              <w:szCs w:val="24"/>
              <w:lang w:eastAsia="en-AU"/>
            </w:rPr>
          </w:pPr>
          <w:hyperlink w:anchor="_Toc182497973" w:history="1">
            <w:r w:rsidR="008F5C64" w:rsidRPr="0052615C">
              <w:rPr>
                <w:rStyle w:val="Hyperlink"/>
                <w:noProof/>
              </w:rPr>
              <w:t>Aim 1.3 Improve teaching and learning to support diversity, equity, and inclusion in the Faculty of Fine Arts and Music</w:t>
            </w:r>
            <w:r w:rsidR="008F5C64">
              <w:rPr>
                <w:noProof/>
                <w:webHidden/>
              </w:rPr>
              <w:tab/>
            </w:r>
            <w:r w:rsidR="008F5C64">
              <w:rPr>
                <w:noProof/>
                <w:webHidden/>
              </w:rPr>
              <w:fldChar w:fldCharType="begin"/>
            </w:r>
            <w:r w:rsidR="008F5C64">
              <w:rPr>
                <w:noProof/>
                <w:webHidden/>
              </w:rPr>
              <w:instrText xml:space="preserve"> PAGEREF _Toc182497973 \h </w:instrText>
            </w:r>
            <w:r w:rsidR="008F5C64">
              <w:rPr>
                <w:noProof/>
                <w:webHidden/>
              </w:rPr>
            </w:r>
            <w:r w:rsidR="008F5C64">
              <w:rPr>
                <w:noProof/>
                <w:webHidden/>
              </w:rPr>
              <w:fldChar w:fldCharType="separate"/>
            </w:r>
            <w:r w:rsidR="008F5C64">
              <w:rPr>
                <w:noProof/>
                <w:webHidden/>
              </w:rPr>
              <w:t>17</w:t>
            </w:r>
            <w:r w:rsidR="008F5C64">
              <w:rPr>
                <w:noProof/>
                <w:webHidden/>
              </w:rPr>
              <w:fldChar w:fldCharType="end"/>
            </w:r>
          </w:hyperlink>
        </w:p>
        <w:p w14:paraId="75C7AFB7" w14:textId="16563E3C" w:rsidR="008F5C64" w:rsidRDefault="00000000">
          <w:pPr>
            <w:pStyle w:val="TOC3"/>
            <w:tabs>
              <w:tab w:val="right" w:leader="underscore" w:pos="15388"/>
            </w:tabs>
            <w:rPr>
              <w:rFonts w:eastAsiaTheme="minorEastAsia"/>
              <w:noProof/>
              <w:sz w:val="24"/>
              <w:szCs w:val="24"/>
              <w:lang w:eastAsia="en-AU"/>
            </w:rPr>
          </w:pPr>
          <w:hyperlink w:anchor="_Toc182497974" w:history="1">
            <w:r w:rsidR="008F5C64" w:rsidRPr="0052615C">
              <w:rPr>
                <w:rStyle w:val="Hyperlink"/>
                <w:noProof/>
              </w:rPr>
              <w:t>Objective 1.3.1 Ensure knowledge, practices, and systems reflect diverse student identities and are accessible to all students</w:t>
            </w:r>
            <w:r w:rsidR="008F5C64">
              <w:rPr>
                <w:noProof/>
                <w:webHidden/>
              </w:rPr>
              <w:tab/>
            </w:r>
            <w:r w:rsidR="008F5C64">
              <w:rPr>
                <w:noProof/>
                <w:webHidden/>
              </w:rPr>
              <w:fldChar w:fldCharType="begin"/>
            </w:r>
            <w:r w:rsidR="008F5C64">
              <w:rPr>
                <w:noProof/>
                <w:webHidden/>
              </w:rPr>
              <w:instrText xml:space="preserve"> PAGEREF _Toc182497974 \h </w:instrText>
            </w:r>
            <w:r w:rsidR="008F5C64">
              <w:rPr>
                <w:noProof/>
                <w:webHidden/>
              </w:rPr>
            </w:r>
            <w:r w:rsidR="008F5C64">
              <w:rPr>
                <w:noProof/>
                <w:webHidden/>
              </w:rPr>
              <w:fldChar w:fldCharType="separate"/>
            </w:r>
            <w:r w:rsidR="008F5C64">
              <w:rPr>
                <w:noProof/>
                <w:webHidden/>
              </w:rPr>
              <w:t>17</w:t>
            </w:r>
            <w:r w:rsidR="008F5C64">
              <w:rPr>
                <w:noProof/>
                <w:webHidden/>
              </w:rPr>
              <w:fldChar w:fldCharType="end"/>
            </w:r>
          </w:hyperlink>
        </w:p>
        <w:p w14:paraId="08ACE6BC" w14:textId="159543C5" w:rsidR="008F5C64" w:rsidRDefault="00000000">
          <w:pPr>
            <w:pStyle w:val="TOC1"/>
            <w:tabs>
              <w:tab w:val="right" w:leader="underscore" w:pos="15388"/>
            </w:tabs>
            <w:rPr>
              <w:rFonts w:eastAsiaTheme="minorEastAsia"/>
              <w:b w:val="0"/>
              <w:bCs w:val="0"/>
              <w:i w:val="0"/>
              <w:iCs w:val="0"/>
              <w:noProof/>
              <w:lang w:eastAsia="en-AU"/>
            </w:rPr>
          </w:pPr>
          <w:hyperlink w:anchor="_Toc182497975" w:history="1">
            <w:r w:rsidR="008F5C64" w:rsidRPr="0052615C">
              <w:rPr>
                <w:rStyle w:val="Hyperlink"/>
                <w:noProof/>
              </w:rPr>
              <w:t>Goal 2. The Faculty of Fine Arts and Music community is diverse</w:t>
            </w:r>
            <w:r w:rsidR="008F5C64">
              <w:rPr>
                <w:noProof/>
                <w:webHidden/>
              </w:rPr>
              <w:tab/>
            </w:r>
            <w:r w:rsidR="008F5C64">
              <w:rPr>
                <w:noProof/>
                <w:webHidden/>
              </w:rPr>
              <w:fldChar w:fldCharType="begin"/>
            </w:r>
            <w:r w:rsidR="008F5C64">
              <w:rPr>
                <w:noProof/>
                <w:webHidden/>
              </w:rPr>
              <w:instrText xml:space="preserve"> PAGEREF _Toc182497975 \h </w:instrText>
            </w:r>
            <w:r w:rsidR="008F5C64">
              <w:rPr>
                <w:noProof/>
                <w:webHidden/>
              </w:rPr>
            </w:r>
            <w:r w:rsidR="008F5C64">
              <w:rPr>
                <w:noProof/>
                <w:webHidden/>
              </w:rPr>
              <w:fldChar w:fldCharType="separate"/>
            </w:r>
            <w:r w:rsidR="008F5C64">
              <w:rPr>
                <w:noProof/>
                <w:webHidden/>
              </w:rPr>
              <w:t>18</w:t>
            </w:r>
            <w:r w:rsidR="008F5C64">
              <w:rPr>
                <w:noProof/>
                <w:webHidden/>
              </w:rPr>
              <w:fldChar w:fldCharType="end"/>
            </w:r>
          </w:hyperlink>
        </w:p>
        <w:p w14:paraId="6C1C7976" w14:textId="510E662A" w:rsidR="008F5C64" w:rsidRDefault="00000000">
          <w:pPr>
            <w:pStyle w:val="TOC2"/>
            <w:tabs>
              <w:tab w:val="right" w:leader="underscore" w:pos="15388"/>
            </w:tabs>
            <w:rPr>
              <w:rFonts w:eastAsiaTheme="minorEastAsia"/>
              <w:b w:val="0"/>
              <w:bCs w:val="0"/>
              <w:noProof/>
              <w:sz w:val="24"/>
              <w:szCs w:val="24"/>
              <w:lang w:eastAsia="en-AU"/>
            </w:rPr>
          </w:pPr>
          <w:hyperlink w:anchor="_Toc182497976" w:history="1">
            <w:r w:rsidR="008F5C64" w:rsidRPr="0052615C">
              <w:rPr>
                <w:rStyle w:val="Hyperlink"/>
                <w:noProof/>
              </w:rPr>
              <w:t>Aim 2.1 To increase the diversity of our student community</w:t>
            </w:r>
            <w:r w:rsidR="008F5C64">
              <w:rPr>
                <w:noProof/>
                <w:webHidden/>
              </w:rPr>
              <w:tab/>
            </w:r>
            <w:r w:rsidR="008F5C64">
              <w:rPr>
                <w:noProof/>
                <w:webHidden/>
              </w:rPr>
              <w:fldChar w:fldCharType="begin"/>
            </w:r>
            <w:r w:rsidR="008F5C64">
              <w:rPr>
                <w:noProof/>
                <w:webHidden/>
              </w:rPr>
              <w:instrText xml:space="preserve"> PAGEREF _Toc182497976 \h </w:instrText>
            </w:r>
            <w:r w:rsidR="008F5C64">
              <w:rPr>
                <w:noProof/>
                <w:webHidden/>
              </w:rPr>
            </w:r>
            <w:r w:rsidR="008F5C64">
              <w:rPr>
                <w:noProof/>
                <w:webHidden/>
              </w:rPr>
              <w:fldChar w:fldCharType="separate"/>
            </w:r>
            <w:r w:rsidR="008F5C64">
              <w:rPr>
                <w:noProof/>
                <w:webHidden/>
              </w:rPr>
              <w:t>18</w:t>
            </w:r>
            <w:r w:rsidR="008F5C64">
              <w:rPr>
                <w:noProof/>
                <w:webHidden/>
              </w:rPr>
              <w:fldChar w:fldCharType="end"/>
            </w:r>
          </w:hyperlink>
        </w:p>
        <w:p w14:paraId="1B6C826E" w14:textId="223AD3AB" w:rsidR="008F5C64" w:rsidRDefault="00000000">
          <w:pPr>
            <w:pStyle w:val="TOC3"/>
            <w:tabs>
              <w:tab w:val="right" w:leader="underscore" w:pos="15388"/>
            </w:tabs>
            <w:rPr>
              <w:rFonts w:eastAsiaTheme="minorEastAsia"/>
              <w:noProof/>
              <w:sz w:val="24"/>
              <w:szCs w:val="24"/>
              <w:lang w:eastAsia="en-AU"/>
            </w:rPr>
          </w:pPr>
          <w:hyperlink w:anchor="_Toc182497977" w:history="1">
            <w:r w:rsidR="008F5C64" w:rsidRPr="0052615C">
              <w:rPr>
                <w:rStyle w:val="Hyperlink"/>
                <w:noProof/>
              </w:rPr>
              <w:t>Objective 2.1.1 Improve our understanding of diversity in our student community and where increases in diversity are needed</w:t>
            </w:r>
            <w:r w:rsidR="008F5C64">
              <w:rPr>
                <w:noProof/>
                <w:webHidden/>
              </w:rPr>
              <w:tab/>
            </w:r>
            <w:r w:rsidR="008F5C64">
              <w:rPr>
                <w:noProof/>
                <w:webHidden/>
              </w:rPr>
              <w:fldChar w:fldCharType="begin"/>
            </w:r>
            <w:r w:rsidR="008F5C64">
              <w:rPr>
                <w:noProof/>
                <w:webHidden/>
              </w:rPr>
              <w:instrText xml:space="preserve"> PAGEREF _Toc182497977 \h </w:instrText>
            </w:r>
            <w:r w:rsidR="008F5C64">
              <w:rPr>
                <w:noProof/>
                <w:webHidden/>
              </w:rPr>
            </w:r>
            <w:r w:rsidR="008F5C64">
              <w:rPr>
                <w:noProof/>
                <w:webHidden/>
              </w:rPr>
              <w:fldChar w:fldCharType="separate"/>
            </w:r>
            <w:r w:rsidR="008F5C64">
              <w:rPr>
                <w:noProof/>
                <w:webHidden/>
              </w:rPr>
              <w:t>18</w:t>
            </w:r>
            <w:r w:rsidR="008F5C64">
              <w:rPr>
                <w:noProof/>
                <w:webHidden/>
              </w:rPr>
              <w:fldChar w:fldCharType="end"/>
            </w:r>
          </w:hyperlink>
        </w:p>
        <w:p w14:paraId="2CD4726E" w14:textId="361DDEBE" w:rsidR="008F5C64" w:rsidRDefault="00000000">
          <w:pPr>
            <w:pStyle w:val="TOC3"/>
            <w:tabs>
              <w:tab w:val="right" w:leader="underscore" w:pos="15388"/>
            </w:tabs>
            <w:rPr>
              <w:rFonts w:eastAsiaTheme="minorEastAsia"/>
              <w:noProof/>
              <w:sz w:val="24"/>
              <w:szCs w:val="24"/>
              <w:lang w:eastAsia="en-AU"/>
            </w:rPr>
          </w:pPr>
          <w:hyperlink w:anchor="_Toc182497978" w:history="1">
            <w:r w:rsidR="008F5C64" w:rsidRPr="0052615C">
              <w:rPr>
                <w:rStyle w:val="Hyperlink"/>
                <w:noProof/>
              </w:rPr>
              <w:t>Objective 2.1.2 Increase diversity in our student  community via a coordinated approach to outreach, recruitment, support, and services</w:t>
            </w:r>
            <w:r w:rsidR="008F5C64">
              <w:rPr>
                <w:noProof/>
                <w:webHidden/>
              </w:rPr>
              <w:tab/>
            </w:r>
            <w:r w:rsidR="008F5C64">
              <w:rPr>
                <w:noProof/>
                <w:webHidden/>
              </w:rPr>
              <w:fldChar w:fldCharType="begin"/>
            </w:r>
            <w:r w:rsidR="008F5C64">
              <w:rPr>
                <w:noProof/>
                <w:webHidden/>
              </w:rPr>
              <w:instrText xml:space="preserve"> PAGEREF _Toc182497978 \h </w:instrText>
            </w:r>
            <w:r w:rsidR="008F5C64">
              <w:rPr>
                <w:noProof/>
                <w:webHidden/>
              </w:rPr>
            </w:r>
            <w:r w:rsidR="008F5C64">
              <w:rPr>
                <w:noProof/>
                <w:webHidden/>
              </w:rPr>
              <w:fldChar w:fldCharType="separate"/>
            </w:r>
            <w:r w:rsidR="008F5C64">
              <w:rPr>
                <w:noProof/>
                <w:webHidden/>
              </w:rPr>
              <w:t>18</w:t>
            </w:r>
            <w:r w:rsidR="008F5C64">
              <w:rPr>
                <w:noProof/>
                <w:webHidden/>
              </w:rPr>
              <w:fldChar w:fldCharType="end"/>
            </w:r>
          </w:hyperlink>
        </w:p>
        <w:p w14:paraId="6D36AFD6" w14:textId="338D3C03" w:rsidR="008F5C64" w:rsidRDefault="00000000">
          <w:pPr>
            <w:pStyle w:val="TOC3"/>
            <w:tabs>
              <w:tab w:val="right" w:leader="underscore" w:pos="15388"/>
            </w:tabs>
            <w:rPr>
              <w:rFonts w:eastAsiaTheme="minorEastAsia"/>
              <w:noProof/>
              <w:sz w:val="24"/>
              <w:szCs w:val="24"/>
              <w:lang w:eastAsia="en-AU"/>
            </w:rPr>
          </w:pPr>
          <w:hyperlink w:anchor="_Toc182497979" w:history="1">
            <w:r w:rsidR="008F5C64" w:rsidRPr="0052615C">
              <w:rPr>
                <w:rStyle w:val="Hyperlink"/>
                <w:noProof/>
              </w:rPr>
              <w:t>Objective 2.1.3 Improve use of data to better support  students and future students</w:t>
            </w:r>
            <w:r w:rsidR="008F5C64">
              <w:rPr>
                <w:noProof/>
                <w:webHidden/>
              </w:rPr>
              <w:tab/>
            </w:r>
            <w:r w:rsidR="008F5C64">
              <w:rPr>
                <w:noProof/>
                <w:webHidden/>
              </w:rPr>
              <w:fldChar w:fldCharType="begin"/>
            </w:r>
            <w:r w:rsidR="008F5C64">
              <w:rPr>
                <w:noProof/>
                <w:webHidden/>
              </w:rPr>
              <w:instrText xml:space="preserve"> PAGEREF _Toc182497979 \h </w:instrText>
            </w:r>
            <w:r w:rsidR="008F5C64">
              <w:rPr>
                <w:noProof/>
                <w:webHidden/>
              </w:rPr>
            </w:r>
            <w:r w:rsidR="008F5C64">
              <w:rPr>
                <w:noProof/>
                <w:webHidden/>
              </w:rPr>
              <w:fldChar w:fldCharType="separate"/>
            </w:r>
            <w:r w:rsidR="008F5C64">
              <w:rPr>
                <w:noProof/>
                <w:webHidden/>
              </w:rPr>
              <w:t>19</w:t>
            </w:r>
            <w:r w:rsidR="008F5C64">
              <w:rPr>
                <w:noProof/>
                <w:webHidden/>
              </w:rPr>
              <w:fldChar w:fldCharType="end"/>
            </w:r>
          </w:hyperlink>
        </w:p>
        <w:p w14:paraId="6604A8B0" w14:textId="3140EBD3" w:rsidR="008F5C64" w:rsidRDefault="00000000">
          <w:pPr>
            <w:pStyle w:val="TOC2"/>
            <w:tabs>
              <w:tab w:val="right" w:leader="underscore" w:pos="15388"/>
            </w:tabs>
            <w:rPr>
              <w:rFonts w:eastAsiaTheme="minorEastAsia"/>
              <w:b w:val="0"/>
              <w:bCs w:val="0"/>
              <w:noProof/>
              <w:sz w:val="24"/>
              <w:szCs w:val="24"/>
              <w:lang w:eastAsia="en-AU"/>
            </w:rPr>
          </w:pPr>
          <w:hyperlink w:anchor="_Toc182497980" w:history="1">
            <w:r w:rsidR="008F5C64" w:rsidRPr="0052615C">
              <w:rPr>
                <w:rStyle w:val="Hyperlink"/>
                <w:noProof/>
              </w:rPr>
              <w:t>Aim 2.2 To increase the diversity of our staff community</w:t>
            </w:r>
            <w:r w:rsidR="008F5C64">
              <w:rPr>
                <w:noProof/>
                <w:webHidden/>
              </w:rPr>
              <w:tab/>
            </w:r>
            <w:r w:rsidR="008F5C64">
              <w:rPr>
                <w:noProof/>
                <w:webHidden/>
              </w:rPr>
              <w:fldChar w:fldCharType="begin"/>
            </w:r>
            <w:r w:rsidR="008F5C64">
              <w:rPr>
                <w:noProof/>
                <w:webHidden/>
              </w:rPr>
              <w:instrText xml:space="preserve"> PAGEREF _Toc182497980 \h </w:instrText>
            </w:r>
            <w:r w:rsidR="008F5C64">
              <w:rPr>
                <w:noProof/>
                <w:webHidden/>
              </w:rPr>
            </w:r>
            <w:r w:rsidR="008F5C64">
              <w:rPr>
                <w:noProof/>
                <w:webHidden/>
              </w:rPr>
              <w:fldChar w:fldCharType="separate"/>
            </w:r>
            <w:r w:rsidR="008F5C64">
              <w:rPr>
                <w:noProof/>
                <w:webHidden/>
              </w:rPr>
              <w:t>20</w:t>
            </w:r>
            <w:r w:rsidR="008F5C64">
              <w:rPr>
                <w:noProof/>
                <w:webHidden/>
              </w:rPr>
              <w:fldChar w:fldCharType="end"/>
            </w:r>
          </w:hyperlink>
        </w:p>
        <w:p w14:paraId="5BC86331" w14:textId="0A9121ED" w:rsidR="008F5C64" w:rsidRDefault="00000000">
          <w:pPr>
            <w:pStyle w:val="TOC3"/>
            <w:tabs>
              <w:tab w:val="right" w:leader="underscore" w:pos="15388"/>
            </w:tabs>
            <w:rPr>
              <w:rFonts w:eastAsiaTheme="minorEastAsia"/>
              <w:noProof/>
              <w:sz w:val="24"/>
              <w:szCs w:val="24"/>
              <w:lang w:eastAsia="en-AU"/>
            </w:rPr>
          </w:pPr>
          <w:hyperlink w:anchor="_Toc182497981" w:history="1">
            <w:r w:rsidR="008F5C64" w:rsidRPr="0052615C">
              <w:rPr>
                <w:rStyle w:val="Hyperlink"/>
                <w:noProof/>
              </w:rPr>
              <w:t>Objective 2.2.1 Increase diversity in our staff community via a coordinated approach to recruitment and support</w:t>
            </w:r>
            <w:r w:rsidR="008F5C64">
              <w:rPr>
                <w:noProof/>
                <w:webHidden/>
              </w:rPr>
              <w:tab/>
            </w:r>
            <w:r w:rsidR="008F5C64">
              <w:rPr>
                <w:noProof/>
                <w:webHidden/>
              </w:rPr>
              <w:fldChar w:fldCharType="begin"/>
            </w:r>
            <w:r w:rsidR="008F5C64">
              <w:rPr>
                <w:noProof/>
                <w:webHidden/>
              </w:rPr>
              <w:instrText xml:space="preserve"> PAGEREF _Toc182497981 \h </w:instrText>
            </w:r>
            <w:r w:rsidR="008F5C64">
              <w:rPr>
                <w:noProof/>
                <w:webHidden/>
              </w:rPr>
            </w:r>
            <w:r w:rsidR="008F5C64">
              <w:rPr>
                <w:noProof/>
                <w:webHidden/>
              </w:rPr>
              <w:fldChar w:fldCharType="separate"/>
            </w:r>
            <w:r w:rsidR="008F5C64">
              <w:rPr>
                <w:noProof/>
                <w:webHidden/>
              </w:rPr>
              <w:t>20</w:t>
            </w:r>
            <w:r w:rsidR="008F5C64">
              <w:rPr>
                <w:noProof/>
                <w:webHidden/>
              </w:rPr>
              <w:fldChar w:fldCharType="end"/>
            </w:r>
          </w:hyperlink>
        </w:p>
        <w:p w14:paraId="31924749" w14:textId="48B8DC24" w:rsidR="008F5C64" w:rsidRDefault="00000000">
          <w:pPr>
            <w:pStyle w:val="TOC1"/>
            <w:tabs>
              <w:tab w:val="right" w:leader="underscore" w:pos="15388"/>
            </w:tabs>
            <w:rPr>
              <w:rFonts w:eastAsiaTheme="minorEastAsia"/>
              <w:b w:val="0"/>
              <w:bCs w:val="0"/>
              <w:i w:val="0"/>
              <w:iCs w:val="0"/>
              <w:noProof/>
              <w:lang w:eastAsia="en-AU"/>
            </w:rPr>
          </w:pPr>
          <w:hyperlink w:anchor="_Toc182497982" w:history="1">
            <w:r w:rsidR="008F5C64" w:rsidRPr="0052615C">
              <w:rPr>
                <w:rStyle w:val="Hyperlink"/>
                <w:noProof/>
              </w:rPr>
              <w:t>Goal 3. Faculty of Fine Arts and Music meets the expectations of the communities that we serve in relation to diversity, equity, and inclusion</w:t>
            </w:r>
            <w:r w:rsidR="008F5C64">
              <w:rPr>
                <w:noProof/>
                <w:webHidden/>
              </w:rPr>
              <w:tab/>
            </w:r>
            <w:r w:rsidR="008F5C64">
              <w:rPr>
                <w:noProof/>
                <w:webHidden/>
              </w:rPr>
              <w:fldChar w:fldCharType="begin"/>
            </w:r>
            <w:r w:rsidR="008F5C64">
              <w:rPr>
                <w:noProof/>
                <w:webHidden/>
              </w:rPr>
              <w:instrText xml:space="preserve"> PAGEREF _Toc182497982 \h </w:instrText>
            </w:r>
            <w:r w:rsidR="008F5C64">
              <w:rPr>
                <w:noProof/>
                <w:webHidden/>
              </w:rPr>
            </w:r>
            <w:r w:rsidR="008F5C64">
              <w:rPr>
                <w:noProof/>
                <w:webHidden/>
              </w:rPr>
              <w:fldChar w:fldCharType="separate"/>
            </w:r>
            <w:r w:rsidR="008F5C64">
              <w:rPr>
                <w:noProof/>
                <w:webHidden/>
              </w:rPr>
              <w:t>21</w:t>
            </w:r>
            <w:r w:rsidR="008F5C64">
              <w:rPr>
                <w:noProof/>
                <w:webHidden/>
              </w:rPr>
              <w:fldChar w:fldCharType="end"/>
            </w:r>
          </w:hyperlink>
        </w:p>
        <w:p w14:paraId="53C5985B" w14:textId="748D7E72" w:rsidR="008F5C64" w:rsidRDefault="00000000">
          <w:pPr>
            <w:pStyle w:val="TOC2"/>
            <w:tabs>
              <w:tab w:val="right" w:leader="underscore" w:pos="15388"/>
            </w:tabs>
            <w:rPr>
              <w:rFonts w:eastAsiaTheme="minorEastAsia"/>
              <w:b w:val="0"/>
              <w:bCs w:val="0"/>
              <w:noProof/>
              <w:sz w:val="24"/>
              <w:szCs w:val="24"/>
              <w:lang w:eastAsia="en-AU"/>
            </w:rPr>
          </w:pPr>
          <w:hyperlink w:anchor="_Toc182497983" w:history="1">
            <w:r w:rsidR="008F5C64" w:rsidRPr="0052615C">
              <w:rPr>
                <w:rStyle w:val="Hyperlink"/>
                <w:noProof/>
              </w:rPr>
              <w:t>Aim 3.1 To better meet the expectations of our staff and student communities in relation to diversity, equity, and inclusion</w:t>
            </w:r>
            <w:r w:rsidR="008F5C64">
              <w:rPr>
                <w:noProof/>
                <w:webHidden/>
              </w:rPr>
              <w:tab/>
            </w:r>
            <w:r w:rsidR="008F5C64">
              <w:rPr>
                <w:noProof/>
                <w:webHidden/>
              </w:rPr>
              <w:fldChar w:fldCharType="begin"/>
            </w:r>
            <w:r w:rsidR="008F5C64">
              <w:rPr>
                <w:noProof/>
                <w:webHidden/>
              </w:rPr>
              <w:instrText xml:space="preserve"> PAGEREF _Toc182497983 \h </w:instrText>
            </w:r>
            <w:r w:rsidR="008F5C64">
              <w:rPr>
                <w:noProof/>
                <w:webHidden/>
              </w:rPr>
            </w:r>
            <w:r w:rsidR="008F5C64">
              <w:rPr>
                <w:noProof/>
                <w:webHidden/>
              </w:rPr>
              <w:fldChar w:fldCharType="separate"/>
            </w:r>
            <w:r w:rsidR="008F5C64">
              <w:rPr>
                <w:noProof/>
                <w:webHidden/>
              </w:rPr>
              <w:t>21</w:t>
            </w:r>
            <w:r w:rsidR="008F5C64">
              <w:rPr>
                <w:noProof/>
                <w:webHidden/>
              </w:rPr>
              <w:fldChar w:fldCharType="end"/>
            </w:r>
          </w:hyperlink>
        </w:p>
        <w:p w14:paraId="5E72B6EB" w14:textId="6C40F4B1" w:rsidR="008F5C64" w:rsidRDefault="00000000">
          <w:pPr>
            <w:pStyle w:val="TOC3"/>
            <w:tabs>
              <w:tab w:val="right" w:leader="underscore" w:pos="15388"/>
            </w:tabs>
            <w:rPr>
              <w:rFonts w:eastAsiaTheme="minorEastAsia"/>
              <w:noProof/>
              <w:sz w:val="24"/>
              <w:szCs w:val="24"/>
              <w:lang w:eastAsia="en-AU"/>
            </w:rPr>
          </w:pPr>
          <w:hyperlink w:anchor="_Toc182497984" w:history="1">
            <w:r w:rsidR="008F5C64" w:rsidRPr="0052615C">
              <w:rPr>
                <w:rStyle w:val="Hyperlink"/>
                <w:noProof/>
              </w:rPr>
              <w:t>Objective 3.1.1 Embed understanding of the expectations of staff and student communities relating to diversity, equity, and inclusion in faculty planning</w:t>
            </w:r>
            <w:r w:rsidR="008F5C64">
              <w:rPr>
                <w:noProof/>
                <w:webHidden/>
              </w:rPr>
              <w:tab/>
            </w:r>
            <w:r w:rsidR="008F5C64">
              <w:rPr>
                <w:noProof/>
                <w:webHidden/>
              </w:rPr>
              <w:fldChar w:fldCharType="begin"/>
            </w:r>
            <w:r w:rsidR="008F5C64">
              <w:rPr>
                <w:noProof/>
                <w:webHidden/>
              </w:rPr>
              <w:instrText xml:space="preserve"> PAGEREF _Toc182497984 \h </w:instrText>
            </w:r>
            <w:r w:rsidR="008F5C64">
              <w:rPr>
                <w:noProof/>
                <w:webHidden/>
              </w:rPr>
            </w:r>
            <w:r w:rsidR="008F5C64">
              <w:rPr>
                <w:noProof/>
                <w:webHidden/>
              </w:rPr>
              <w:fldChar w:fldCharType="separate"/>
            </w:r>
            <w:r w:rsidR="008F5C64">
              <w:rPr>
                <w:noProof/>
                <w:webHidden/>
              </w:rPr>
              <w:t>21</w:t>
            </w:r>
            <w:r w:rsidR="008F5C64">
              <w:rPr>
                <w:noProof/>
                <w:webHidden/>
              </w:rPr>
              <w:fldChar w:fldCharType="end"/>
            </w:r>
          </w:hyperlink>
        </w:p>
        <w:p w14:paraId="71E049BB" w14:textId="218D3933" w:rsidR="008F5C64" w:rsidRDefault="00000000">
          <w:pPr>
            <w:pStyle w:val="TOC3"/>
            <w:tabs>
              <w:tab w:val="right" w:leader="underscore" w:pos="15388"/>
            </w:tabs>
            <w:rPr>
              <w:rFonts w:eastAsiaTheme="minorEastAsia"/>
              <w:noProof/>
              <w:sz w:val="24"/>
              <w:szCs w:val="24"/>
              <w:lang w:eastAsia="en-AU"/>
            </w:rPr>
          </w:pPr>
          <w:hyperlink w:anchor="_Toc182497985" w:history="1">
            <w:r w:rsidR="008F5C64" w:rsidRPr="0052615C">
              <w:rPr>
                <w:rStyle w:val="Hyperlink"/>
                <w:noProof/>
              </w:rPr>
              <w:t>Objective 3.1.2 Increase opportunity for students and staff with lived experience expertise to inform the work of Faculty of Fine Arts and Music committees and strategic projects</w:t>
            </w:r>
            <w:r w:rsidR="008F5C64">
              <w:rPr>
                <w:noProof/>
                <w:webHidden/>
              </w:rPr>
              <w:tab/>
            </w:r>
            <w:r w:rsidR="008F5C64">
              <w:rPr>
                <w:noProof/>
                <w:webHidden/>
              </w:rPr>
              <w:fldChar w:fldCharType="begin"/>
            </w:r>
            <w:r w:rsidR="008F5C64">
              <w:rPr>
                <w:noProof/>
                <w:webHidden/>
              </w:rPr>
              <w:instrText xml:space="preserve"> PAGEREF _Toc182497985 \h </w:instrText>
            </w:r>
            <w:r w:rsidR="008F5C64">
              <w:rPr>
                <w:noProof/>
                <w:webHidden/>
              </w:rPr>
            </w:r>
            <w:r w:rsidR="008F5C64">
              <w:rPr>
                <w:noProof/>
                <w:webHidden/>
              </w:rPr>
              <w:fldChar w:fldCharType="separate"/>
            </w:r>
            <w:r w:rsidR="008F5C64">
              <w:rPr>
                <w:noProof/>
                <w:webHidden/>
              </w:rPr>
              <w:t>22</w:t>
            </w:r>
            <w:r w:rsidR="008F5C64">
              <w:rPr>
                <w:noProof/>
                <w:webHidden/>
              </w:rPr>
              <w:fldChar w:fldCharType="end"/>
            </w:r>
          </w:hyperlink>
        </w:p>
        <w:p w14:paraId="44798E82" w14:textId="6DDE3C21" w:rsidR="008F5C64" w:rsidRDefault="00000000">
          <w:pPr>
            <w:pStyle w:val="TOC2"/>
            <w:tabs>
              <w:tab w:val="right" w:leader="underscore" w:pos="15388"/>
            </w:tabs>
            <w:rPr>
              <w:rFonts w:eastAsiaTheme="minorEastAsia"/>
              <w:b w:val="0"/>
              <w:bCs w:val="0"/>
              <w:noProof/>
              <w:sz w:val="24"/>
              <w:szCs w:val="24"/>
              <w:lang w:eastAsia="en-AU"/>
            </w:rPr>
          </w:pPr>
          <w:hyperlink w:anchor="_Toc182497986" w:history="1">
            <w:r w:rsidR="008F5C64" w:rsidRPr="0052615C">
              <w:rPr>
                <w:rStyle w:val="Hyperlink"/>
                <w:noProof/>
              </w:rPr>
              <w:t>Aim 3.2 To better meet the expectations of the broader community in relation to diversity, equity, and inclusion</w:t>
            </w:r>
            <w:r w:rsidR="008F5C64">
              <w:rPr>
                <w:noProof/>
                <w:webHidden/>
              </w:rPr>
              <w:tab/>
            </w:r>
            <w:r w:rsidR="008F5C64">
              <w:rPr>
                <w:noProof/>
                <w:webHidden/>
              </w:rPr>
              <w:fldChar w:fldCharType="begin"/>
            </w:r>
            <w:r w:rsidR="008F5C64">
              <w:rPr>
                <w:noProof/>
                <w:webHidden/>
              </w:rPr>
              <w:instrText xml:space="preserve"> PAGEREF _Toc182497986 \h </w:instrText>
            </w:r>
            <w:r w:rsidR="008F5C64">
              <w:rPr>
                <w:noProof/>
                <w:webHidden/>
              </w:rPr>
            </w:r>
            <w:r w:rsidR="008F5C64">
              <w:rPr>
                <w:noProof/>
                <w:webHidden/>
              </w:rPr>
              <w:fldChar w:fldCharType="separate"/>
            </w:r>
            <w:r w:rsidR="008F5C64">
              <w:rPr>
                <w:noProof/>
                <w:webHidden/>
              </w:rPr>
              <w:t>23</w:t>
            </w:r>
            <w:r w:rsidR="008F5C64">
              <w:rPr>
                <w:noProof/>
                <w:webHidden/>
              </w:rPr>
              <w:fldChar w:fldCharType="end"/>
            </w:r>
          </w:hyperlink>
        </w:p>
        <w:p w14:paraId="065CE992" w14:textId="3C599764" w:rsidR="008F5C64" w:rsidRDefault="00000000">
          <w:pPr>
            <w:pStyle w:val="TOC3"/>
            <w:tabs>
              <w:tab w:val="right" w:leader="underscore" w:pos="15388"/>
            </w:tabs>
            <w:rPr>
              <w:rFonts w:eastAsiaTheme="minorEastAsia"/>
              <w:noProof/>
              <w:sz w:val="24"/>
              <w:szCs w:val="24"/>
              <w:lang w:eastAsia="en-AU"/>
            </w:rPr>
          </w:pPr>
          <w:hyperlink w:anchor="_Toc182497987" w:history="1">
            <w:r w:rsidR="008F5C64" w:rsidRPr="0052615C">
              <w:rPr>
                <w:rStyle w:val="Hyperlink"/>
                <w:noProof/>
              </w:rPr>
              <w:t>Objective 3.2.1 Embed understanding of the expectations of the broader community relating to diversity, equity, and inclusion, in faculty partnerships and planning</w:t>
            </w:r>
            <w:r w:rsidR="008F5C64">
              <w:rPr>
                <w:noProof/>
                <w:webHidden/>
              </w:rPr>
              <w:tab/>
            </w:r>
            <w:r w:rsidR="008F5C64">
              <w:rPr>
                <w:noProof/>
                <w:webHidden/>
              </w:rPr>
              <w:fldChar w:fldCharType="begin"/>
            </w:r>
            <w:r w:rsidR="008F5C64">
              <w:rPr>
                <w:noProof/>
                <w:webHidden/>
              </w:rPr>
              <w:instrText xml:space="preserve"> PAGEREF _Toc182497987 \h </w:instrText>
            </w:r>
            <w:r w:rsidR="008F5C64">
              <w:rPr>
                <w:noProof/>
                <w:webHidden/>
              </w:rPr>
            </w:r>
            <w:r w:rsidR="008F5C64">
              <w:rPr>
                <w:noProof/>
                <w:webHidden/>
              </w:rPr>
              <w:fldChar w:fldCharType="separate"/>
            </w:r>
            <w:r w:rsidR="008F5C64">
              <w:rPr>
                <w:noProof/>
                <w:webHidden/>
              </w:rPr>
              <w:t>23</w:t>
            </w:r>
            <w:r w:rsidR="008F5C64">
              <w:rPr>
                <w:noProof/>
                <w:webHidden/>
              </w:rPr>
              <w:fldChar w:fldCharType="end"/>
            </w:r>
          </w:hyperlink>
        </w:p>
        <w:p w14:paraId="35793F6F" w14:textId="1576EC85" w:rsidR="008F5C64" w:rsidRDefault="00000000">
          <w:pPr>
            <w:pStyle w:val="TOC1"/>
            <w:tabs>
              <w:tab w:val="right" w:leader="underscore" w:pos="15388"/>
            </w:tabs>
            <w:rPr>
              <w:rFonts w:eastAsiaTheme="minorEastAsia"/>
              <w:b w:val="0"/>
              <w:bCs w:val="0"/>
              <w:i w:val="0"/>
              <w:iCs w:val="0"/>
              <w:noProof/>
              <w:lang w:eastAsia="en-AU"/>
            </w:rPr>
          </w:pPr>
          <w:hyperlink w:anchor="_Toc182497988" w:history="1">
            <w:r w:rsidR="008F5C64" w:rsidRPr="0052615C">
              <w:rPr>
                <w:rStyle w:val="Hyperlink"/>
                <w:noProof/>
              </w:rPr>
              <w:t>Goal 4. Faculty of Fine Arts and Music leadership values diversity and is committed to equity and inclusion</w:t>
            </w:r>
            <w:r w:rsidR="008F5C64">
              <w:rPr>
                <w:noProof/>
                <w:webHidden/>
              </w:rPr>
              <w:tab/>
            </w:r>
            <w:r w:rsidR="008F5C64">
              <w:rPr>
                <w:noProof/>
                <w:webHidden/>
              </w:rPr>
              <w:fldChar w:fldCharType="begin"/>
            </w:r>
            <w:r w:rsidR="008F5C64">
              <w:rPr>
                <w:noProof/>
                <w:webHidden/>
              </w:rPr>
              <w:instrText xml:space="preserve"> PAGEREF _Toc182497988 \h </w:instrText>
            </w:r>
            <w:r w:rsidR="008F5C64">
              <w:rPr>
                <w:noProof/>
                <w:webHidden/>
              </w:rPr>
            </w:r>
            <w:r w:rsidR="008F5C64">
              <w:rPr>
                <w:noProof/>
                <w:webHidden/>
              </w:rPr>
              <w:fldChar w:fldCharType="separate"/>
            </w:r>
            <w:r w:rsidR="008F5C64">
              <w:rPr>
                <w:noProof/>
                <w:webHidden/>
              </w:rPr>
              <w:t>24</w:t>
            </w:r>
            <w:r w:rsidR="008F5C64">
              <w:rPr>
                <w:noProof/>
                <w:webHidden/>
              </w:rPr>
              <w:fldChar w:fldCharType="end"/>
            </w:r>
          </w:hyperlink>
        </w:p>
        <w:p w14:paraId="07836469" w14:textId="6835E8AB" w:rsidR="008F5C64" w:rsidRDefault="00000000">
          <w:pPr>
            <w:pStyle w:val="TOC2"/>
            <w:tabs>
              <w:tab w:val="right" w:leader="underscore" w:pos="15388"/>
            </w:tabs>
            <w:rPr>
              <w:rFonts w:eastAsiaTheme="minorEastAsia"/>
              <w:b w:val="0"/>
              <w:bCs w:val="0"/>
              <w:noProof/>
              <w:sz w:val="24"/>
              <w:szCs w:val="24"/>
              <w:lang w:eastAsia="en-AU"/>
            </w:rPr>
          </w:pPr>
          <w:hyperlink w:anchor="_Toc182497989" w:history="1">
            <w:r w:rsidR="008F5C64" w:rsidRPr="0052615C">
              <w:rPr>
                <w:rStyle w:val="Hyperlink"/>
                <w:noProof/>
              </w:rPr>
              <w:t>Aim 4.1 Faculty of Fine Arts and Music leadership demonstrates commitment to creating diverse,  equitable, and inclusive spaces, processes, and community</w:t>
            </w:r>
            <w:r w:rsidR="008F5C64">
              <w:rPr>
                <w:noProof/>
                <w:webHidden/>
              </w:rPr>
              <w:tab/>
            </w:r>
            <w:r w:rsidR="008F5C64">
              <w:rPr>
                <w:noProof/>
                <w:webHidden/>
              </w:rPr>
              <w:fldChar w:fldCharType="begin"/>
            </w:r>
            <w:r w:rsidR="008F5C64">
              <w:rPr>
                <w:noProof/>
                <w:webHidden/>
              </w:rPr>
              <w:instrText xml:space="preserve"> PAGEREF _Toc182497989 \h </w:instrText>
            </w:r>
            <w:r w:rsidR="008F5C64">
              <w:rPr>
                <w:noProof/>
                <w:webHidden/>
              </w:rPr>
            </w:r>
            <w:r w:rsidR="008F5C64">
              <w:rPr>
                <w:noProof/>
                <w:webHidden/>
              </w:rPr>
              <w:fldChar w:fldCharType="separate"/>
            </w:r>
            <w:r w:rsidR="008F5C64">
              <w:rPr>
                <w:noProof/>
                <w:webHidden/>
              </w:rPr>
              <w:t>24</w:t>
            </w:r>
            <w:r w:rsidR="008F5C64">
              <w:rPr>
                <w:noProof/>
                <w:webHidden/>
              </w:rPr>
              <w:fldChar w:fldCharType="end"/>
            </w:r>
          </w:hyperlink>
        </w:p>
        <w:p w14:paraId="56AFD6E0" w14:textId="43119219" w:rsidR="008F5C64" w:rsidRDefault="00000000">
          <w:pPr>
            <w:pStyle w:val="TOC3"/>
            <w:tabs>
              <w:tab w:val="right" w:leader="underscore" w:pos="15388"/>
            </w:tabs>
            <w:rPr>
              <w:rFonts w:eastAsiaTheme="minorEastAsia"/>
              <w:noProof/>
              <w:sz w:val="24"/>
              <w:szCs w:val="24"/>
              <w:lang w:eastAsia="en-AU"/>
            </w:rPr>
          </w:pPr>
          <w:hyperlink w:anchor="_Toc182497990" w:history="1">
            <w:r w:rsidR="008F5C64" w:rsidRPr="0052615C">
              <w:rPr>
                <w:rStyle w:val="Hyperlink"/>
                <w:noProof/>
              </w:rPr>
              <w:t>Objective 4.1.1 Increase awareness and recognition of the Faculty of Fine Arts and Music’s commitment to diversity, equity, and inclusion</w:t>
            </w:r>
            <w:r w:rsidR="008F5C64">
              <w:rPr>
                <w:noProof/>
                <w:webHidden/>
              </w:rPr>
              <w:tab/>
            </w:r>
            <w:r w:rsidR="008F5C64">
              <w:rPr>
                <w:noProof/>
                <w:webHidden/>
              </w:rPr>
              <w:fldChar w:fldCharType="begin"/>
            </w:r>
            <w:r w:rsidR="008F5C64">
              <w:rPr>
                <w:noProof/>
                <w:webHidden/>
              </w:rPr>
              <w:instrText xml:space="preserve"> PAGEREF _Toc182497990 \h </w:instrText>
            </w:r>
            <w:r w:rsidR="008F5C64">
              <w:rPr>
                <w:noProof/>
                <w:webHidden/>
              </w:rPr>
            </w:r>
            <w:r w:rsidR="008F5C64">
              <w:rPr>
                <w:noProof/>
                <w:webHidden/>
              </w:rPr>
              <w:fldChar w:fldCharType="separate"/>
            </w:r>
            <w:r w:rsidR="008F5C64">
              <w:rPr>
                <w:noProof/>
                <w:webHidden/>
              </w:rPr>
              <w:t>24</w:t>
            </w:r>
            <w:r w:rsidR="008F5C64">
              <w:rPr>
                <w:noProof/>
                <w:webHidden/>
              </w:rPr>
              <w:fldChar w:fldCharType="end"/>
            </w:r>
          </w:hyperlink>
        </w:p>
        <w:p w14:paraId="32D33B33" w14:textId="2F9B7FDE" w:rsidR="008F5C64" w:rsidRDefault="00000000">
          <w:pPr>
            <w:pStyle w:val="TOC3"/>
            <w:tabs>
              <w:tab w:val="right" w:leader="underscore" w:pos="15388"/>
            </w:tabs>
            <w:rPr>
              <w:rFonts w:eastAsiaTheme="minorEastAsia"/>
              <w:noProof/>
              <w:sz w:val="24"/>
              <w:szCs w:val="24"/>
              <w:lang w:eastAsia="en-AU"/>
            </w:rPr>
          </w:pPr>
          <w:hyperlink w:anchor="_Toc182497991" w:history="1">
            <w:r w:rsidR="008F5C64" w:rsidRPr="0052615C">
              <w:rPr>
                <w:rStyle w:val="Hyperlink"/>
                <w:noProof/>
              </w:rPr>
              <w:t>Objective 4.1.2 Faculty of Fine Arts and Music leaders apply a commitment to diversity, equity, and inclusion to decisions and decision-making</w:t>
            </w:r>
            <w:r w:rsidR="008F5C64">
              <w:rPr>
                <w:noProof/>
                <w:webHidden/>
              </w:rPr>
              <w:tab/>
            </w:r>
            <w:r w:rsidR="008F5C64">
              <w:rPr>
                <w:noProof/>
                <w:webHidden/>
              </w:rPr>
              <w:fldChar w:fldCharType="begin"/>
            </w:r>
            <w:r w:rsidR="008F5C64">
              <w:rPr>
                <w:noProof/>
                <w:webHidden/>
              </w:rPr>
              <w:instrText xml:space="preserve"> PAGEREF _Toc182497991 \h </w:instrText>
            </w:r>
            <w:r w:rsidR="008F5C64">
              <w:rPr>
                <w:noProof/>
                <w:webHidden/>
              </w:rPr>
            </w:r>
            <w:r w:rsidR="008F5C64">
              <w:rPr>
                <w:noProof/>
                <w:webHidden/>
              </w:rPr>
              <w:fldChar w:fldCharType="separate"/>
            </w:r>
            <w:r w:rsidR="008F5C64">
              <w:rPr>
                <w:noProof/>
                <w:webHidden/>
              </w:rPr>
              <w:t>25</w:t>
            </w:r>
            <w:r w:rsidR="008F5C64">
              <w:rPr>
                <w:noProof/>
                <w:webHidden/>
              </w:rPr>
              <w:fldChar w:fldCharType="end"/>
            </w:r>
          </w:hyperlink>
        </w:p>
        <w:p w14:paraId="6C92D59D" w14:textId="0C738269" w:rsidR="008F5C64" w:rsidRDefault="00000000">
          <w:pPr>
            <w:pStyle w:val="TOC2"/>
            <w:tabs>
              <w:tab w:val="right" w:leader="underscore" w:pos="15388"/>
            </w:tabs>
            <w:rPr>
              <w:rFonts w:eastAsiaTheme="minorEastAsia"/>
              <w:b w:val="0"/>
              <w:bCs w:val="0"/>
              <w:noProof/>
              <w:sz w:val="24"/>
              <w:szCs w:val="24"/>
              <w:lang w:eastAsia="en-AU"/>
            </w:rPr>
          </w:pPr>
          <w:hyperlink w:anchor="_Toc182497992" w:history="1">
            <w:r w:rsidR="008F5C64" w:rsidRPr="0052615C">
              <w:rPr>
                <w:rStyle w:val="Hyperlink"/>
                <w:noProof/>
              </w:rPr>
              <w:t>Aim 4.2 Faculty of Fine Arts and Music leadership actively supports staff and students to contribute to improving diversity, equity, and inclusion</w:t>
            </w:r>
            <w:r w:rsidR="008F5C64">
              <w:rPr>
                <w:noProof/>
                <w:webHidden/>
              </w:rPr>
              <w:tab/>
            </w:r>
            <w:r w:rsidR="008F5C64">
              <w:rPr>
                <w:noProof/>
                <w:webHidden/>
              </w:rPr>
              <w:fldChar w:fldCharType="begin"/>
            </w:r>
            <w:r w:rsidR="008F5C64">
              <w:rPr>
                <w:noProof/>
                <w:webHidden/>
              </w:rPr>
              <w:instrText xml:space="preserve"> PAGEREF _Toc182497992 \h </w:instrText>
            </w:r>
            <w:r w:rsidR="008F5C64">
              <w:rPr>
                <w:noProof/>
                <w:webHidden/>
              </w:rPr>
            </w:r>
            <w:r w:rsidR="008F5C64">
              <w:rPr>
                <w:noProof/>
                <w:webHidden/>
              </w:rPr>
              <w:fldChar w:fldCharType="separate"/>
            </w:r>
            <w:r w:rsidR="008F5C64">
              <w:rPr>
                <w:noProof/>
                <w:webHidden/>
              </w:rPr>
              <w:t>26</w:t>
            </w:r>
            <w:r w:rsidR="008F5C64">
              <w:rPr>
                <w:noProof/>
                <w:webHidden/>
              </w:rPr>
              <w:fldChar w:fldCharType="end"/>
            </w:r>
          </w:hyperlink>
        </w:p>
        <w:p w14:paraId="5819C9D1" w14:textId="60F08E93" w:rsidR="008F5C64" w:rsidRDefault="00000000">
          <w:pPr>
            <w:pStyle w:val="TOC3"/>
            <w:tabs>
              <w:tab w:val="right" w:leader="underscore" w:pos="15388"/>
            </w:tabs>
            <w:rPr>
              <w:rFonts w:eastAsiaTheme="minorEastAsia"/>
              <w:noProof/>
              <w:sz w:val="24"/>
              <w:szCs w:val="24"/>
              <w:lang w:eastAsia="en-AU"/>
            </w:rPr>
          </w:pPr>
          <w:hyperlink w:anchor="_Toc182497993" w:history="1">
            <w:r w:rsidR="008F5C64" w:rsidRPr="0052615C">
              <w:rPr>
                <w:rStyle w:val="Hyperlink"/>
                <w:noProof/>
              </w:rPr>
              <w:t>Objective 4.2.1 Enable and encourage staff and students to pursue and contribute to the goals, objectives, aims, and actions, of the Diversity, Equity, and Inclusion Action Plan</w:t>
            </w:r>
            <w:r w:rsidR="008F5C64">
              <w:rPr>
                <w:noProof/>
                <w:webHidden/>
              </w:rPr>
              <w:tab/>
            </w:r>
            <w:r w:rsidR="008F5C64">
              <w:rPr>
                <w:noProof/>
                <w:webHidden/>
              </w:rPr>
              <w:fldChar w:fldCharType="begin"/>
            </w:r>
            <w:r w:rsidR="008F5C64">
              <w:rPr>
                <w:noProof/>
                <w:webHidden/>
              </w:rPr>
              <w:instrText xml:space="preserve"> PAGEREF _Toc182497993 \h </w:instrText>
            </w:r>
            <w:r w:rsidR="008F5C64">
              <w:rPr>
                <w:noProof/>
                <w:webHidden/>
              </w:rPr>
            </w:r>
            <w:r w:rsidR="008F5C64">
              <w:rPr>
                <w:noProof/>
                <w:webHidden/>
              </w:rPr>
              <w:fldChar w:fldCharType="separate"/>
            </w:r>
            <w:r w:rsidR="008F5C64">
              <w:rPr>
                <w:noProof/>
                <w:webHidden/>
              </w:rPr>
              <w:t>26</w:t>
            </w:r>
            <w:r w:rsidR="008F5C64">
              <w:rPr>
                <w:noProof/>
                <w:webHidden/>
              </w:rPr>
              <w:fldChar w:fldCharType="end"/>
            </w:r>
          </w:hyperlink>
        </w:p>
        <w:p w14:paraId="70603269" w14:textId="7B6809CE" w:rsidR="008F5C64" w:rsidRDefault="00000000">
          <w:pPr>
            <w:pStyle w:val="TOC3"/>
            <w:tabs>
              <w:tab w:val="right" w:leader="underscore" w:pos="15388"/>
            </w:tabs>
            <w:rPr>
              <w:rFonts w:eastAsiaTheme="minorEastAsia"/>
              <w:noProof/>
              <w:sz w:val="24"/>
              <w:szCs w:val="24"/>
              <w:lang w:eastAsia="en-AU"/>
            </w:rPr>
          </w:pPr>
          <w:hyperlink w:anchor="_Toc182497994" w:history="1">
            <w:r w:rsidR="008F5C64" w:rsidRPr="0052615C">
              <w:rPr>
                <w:rStyle w:val="Hyperlink"/>
                <w:noProof/>
              </w:rPr>
              <w:t>Objective 4.2.2 Recognise service and leadership relating to lived-experience expertise and allyship, in annual performance reviews, promotions, and communications</w:t>
            </w:r>
            <w:r w:rsidR="008F5C64">
              <w:rPr>
                <w:noProof/>
                <w:webHidden/>
              </w:rPr>
              <w:tab/>
            </w:r>
            <w:r w:rsidR="008F5C64">
              <w:rPr>
                <w:noProof/>
                <w:webHidden/>
              </w:rPr>
              <w:fldChar w:fldCharType="begin"/>
            </w:r>
            <w:r w:rsidR="008F5C64">
              <w:rPr>
                <w:noProof/>
                <w:webHidden/>
              </w:rPr>
              <w:instrText xml:space="preserve"> PAGEREF _Toc182497994 \h </w:instrText>
            </w:r>
            <w:r w:rsidR="008F5C64">
              <w:rPr>
                <w:noProof/>
                <w:webHidden/>
              </w:rPr>
            </w:r>
            <w:r w:rsidR="008F5C64">
              <w:rPr>
                <w:noProof/>
                <w:webHidden/>
              </w:rPr>
              <w:fldChar w:fldCharType="separate"/>
            </w:r>
            <w:r w:rsidR="008F5C64">
              <w:rPr>
                <w:noProof/>
                <w:webHidden/>
              </w:rPr>
              <w:t>27</w:t>
            </w:r>
            <w:r w:rsidR="008F5C64">
              <w:rPr>
                <w:noProof/>
                <w:webHidden/>
              </w:rPr>
              <w:fldChar w:fldCharType="end"/>
            </w:r>
          </w:hyperlink>
        </w:p>
        <w:p w14:paraId="3610BAEB" w14:textId="357ADE08" w:rsidR="008F5C64" w:rsidRDefault="008F5C64">
          <w:r>
            <w:rPr>
              <w:rFonts w:asciiTheme="minorHAnsi" w:hAnsiTheme="minorHAnsi"/>
              <w:b/>
              <w:bCs/>
              <w:i/>
              <w:iCs/>
              <w:sz w:val="24"/>
              <w:szCs w:val="24"/>
            </w:rPr>
            <w:fldChar w:fldCharType="end"/>
          </w:r>
        </w:p>
      </w:sdtContent>
    </w:sdt>
    <w:p w14:paraId="1FBA6A1E" w14:textId="6FA0A4D8" w:rsidR="00460239" w:rsidRDefault="00460239">
      <w:r>
        <w:br w:type="page"/>
      </w:r>
      <w:r w:rsidR="00E96DE4" w:rsidRPr="00E96DE4">
        <w:rPr>
          <w:noProof/>
        </w:rPr>
        <w:lastRenderedPageBreak/>
        <w:drawing>
          <wp:inline distT="0" distB="0" distL="0" distR="0" wp14:anchorId="00E0D5E7" wp14:editId="4335686F">
            <wp:extent cx="9777730" cy="6143625"/>
            <wp:effectExtent l="0" t="0" r="0" b="9525"/>
            <wp:docPr id="1048133001" name="Picture 1" descr="Image: Staff, students, and visitors gather for the Welcome to Country and performances on Orientation Day. Photograph by Drew Ech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33001" name="Picture 1" descr="Image: Staff, students, and visitors gather for the Welcome to Country and performances on Orientation Day. Photograph by Drew Echberg."/>
                    <pic:cNvPicPr/>
                  </pic:nvPicPr>
                  <pic:blipFill rotWithShape="1">
                    <a:blip r:embed="rId22"/>
                    <a:srcRect t="3244" b="1652"/>
                    <a:stretch/>
                  </pic:blipFill>
                  <pic:spPr bwMode="auto">
                    <a:xfrm>
                      <a:off x="0" y="0"/>
                      <a:ext cx="9777730" cy="6143625"/>
                    </a:xfrm>
                    <a:prstGeom prst="rect">
                      <a:avLst/>
                    </a:prstGeom>
                    <a:ln>
                      <a:noFill/>
                    </a:ln>
                    <a:extLst>
                      <a:ext uri="{53640926-AAD7-44D8-BBD7-CCE9431645EC}">
                        <a14:shadowObscured xmlns:a14="http://schemas.microsoft.com/office/drawing/2010/main"/>
                      </a:ext>
                    </a:extLst>
                  </pic:spPr>
                </pic:pic>
              </a:graphicData>
            </a:graphic>
          </wp:inline>
        </w:drawing>
      </w:r>
    </w:p>
    <w:p w14:paraId="23C68C05" w14:textId="4F7F7221" w:rsidR="001D2B2A" w:rsidRPr="001D2B2A" w:rsidRDefault="00460239" w:rsidP="001D2B2A">
      <w:pPr>
        <w:rPr>
          <w:sz w:val="18"/>
          <w:szCs w:val="18"/>
        </w:rPr>
      </w:pPr>
      <w:r w:rsidRPr="00DB1E93">
        <w:rPr>
          <w:sz w:val="18"/>
          <w:szCs w:val="18"/>
        </w:rPr>
        <w:t>Image</w:t>
      </w:r>
      <w:r w:rsidR="00DB1E93" w:rsidRPr="00DB1E93">
        <w:rPr>
          <w:sz w:val="18"/>
          <w:szCs w:val="18"/>
        </w:rPr>
        <w:t xml:space="preserve">: </w:t>
      </w:r>
      <w:r w:rsidRPr="00DB1E93">
        <w:rPr>
          <w:sz w:val="18"/>
          <w:szCs w:val="18"/>
        </w:rPr>
        <w:t>Staff, students, and visitors gather for the Welcome to Country and performances on Orientation Day. Photograph by Drew Echberg.</w:t>
      </w:r>
    </w:p>
    <w:p w14:paraId="5EF2DD2B" w14:textId="2E523BA2" w:rsidR="00DB1E93" w:rsidRDefault="00DB1E93" w:rsidP="00DB1E93">
      <w:pPr>
        <w:pStyle w:val="Heading1"/>
      </w:pPr>
      <w:bookmarkStart w:id="5" w:name="_Toc182497954"/>
      <w:r>
        <w:lastRenderedPageBreak/>
        <w:t>Acknowledgement of Country and Traditional Owners</w:t>
      </w:r>
      <w:bookmarkEnd w:id="5"/>
    </w:p>
    <w:p w14:paraId="5215E8C4" w14:textId="77777777" w:rsidR="00DB1E93" w:rsidRPr="00DB1E93" w:rsidRDefault="00DB1E93" w:rsidP="00DB1E93">
      <w:r w:rsidRPr="00DB1E93">
        <w:t>The University of Melbourne acknowledges the Traditional Owners of the unceded land on which we work, learn and live: the Wurundjeri Woi-wurrung and Bunurong peoples (Burnley, Fishermans Bend, Parkville, Southbank and Werribee campuses), the Yorta Yorta Nation (Dookie and Shepparton campuses), and the Dja Dja Wurrung people (Creswick campus).</w:t>
      </w:r>
    </w:p>
    <w:p w14:paraId="1F7C5A94" w14:textId="35FADA70" w:rsidR="00DB1E93" w:rsidRPr="00DB1E93" w:rsidRDefault="00DB1E93" w:rsidP="00DB1E93">
      <w:r w:rsidRPr="00DB1E93">
        <w:t>The University also acknowledges and is grateful to the Traditional Owners, Elders and Knowledge</w:t>
      </w:r>
      <w:r>
        <w:t xml:space="preserve"> </w:t>
      </w:r>
      <w:r w:rsidRPr="00DB1E93">
        <w:t>Holders of all Indigenous nations and clans who have been instrumental in our reconciliation journey.</w:t>
      </w:r>
    </w:p>
    <w:p w14:paraId="24AD0CBA" w14:textId="1387EB5C" w:rsidR="00DB1E93" w:rsidRPr="00DB1E93" w:rsidRDefault="00DB1E93" w:rsidP="00DB1E93">
      <w:r w:rsidRPr="00DB1E93">
        <w:t>We recognise the unique place held by Aboriginal and Torres Strait Islander peoples as the original owners and custodians of the lands and waterways across the Australian continent, with histories</w:t>
      </w:r>
      <w:r>
        <w:t xml:space="preserve"> </w:t>
      </w:r>
      <w:r w:rsidRPr="00DB1E93">
        <w:t>of continuous connection dating back more than 60,000 years. We also acknowledge their enduring cultural practices of caring for Country.</w:t>
      </w:r>
    </w:p>
    <w:p w14:paraId="02805834" w14:textId="77777777" w:rsidR="00DB1E93" w:rsidRPr="00DB1E93" w:rsidRDefault="00DB1E93" w:rsidP="00DB1E93">
      <w:r w:rsidRPr="00DB1E93">
        <w:t>We pay respect to Elders past, present and future, and acknowledge the importance of Indigenous knowledges in the Academy. As a community of researchers, teachers, professional staff and students we are privileged to work and learn every day with Indigenous colleagues and partners.</w:t>
      </w:r>
    </w:p>
    <w:p w14:paraId="5E146DC4" w14:textId="5023B711" w:rsidR="00DB1E93" w:rsidRPr="00DB1E93" w:rsidRDefault="00DB1E93" w:rsidP="00DB1E93">
      <w:r w:rsidRPr="00DB1E93">
        <w:t>In making this Acknowledgment of Country we commit to respectful and responsible conduct towards all others according to the Traditional lores of this land, particularly at times of formal ceremony .</w:t>
      </w:r>
      <w:r>
        <w:rPr>
          <w:rStyle w:val="FootnoteReference"/>
          <w:sz w:val="18"/>
          <w:szCs w:val="18"/>
        </w:rPr>
        <w:footnoteReference w:id="2"/>
      </w:r>
    </w:p>
    <w:p w14:paraId="16FF5AC8" w14:textId="66195077" w:rsidR="00DB1E93" w:rsidRDefault="00DB1E93" w:rsidP="00DB1E93">
      <w:r w:rsidRPr="00DB1E93">
        <w:t>At the Faculty of Fine Arts and Music, we also acknowledge that we practice our art, research, and teaching and learning, on unceded lands, where songs have been sung, dances have been danced, and knowledge produced, transmitted, taught, and learnt, for thousands of generations. We pay respect</w:t>
      </w:r>
      <w:r>
        <w:t xml:space="preserve"> </w:t>
      </w:r>
      <w:r w:rsidRPr="00DB1E93">
        <w:t>to Elders past, present, and future, and acknowledge the importance of Indigenous knowledge in the academy and society. As a community of researchers, teachers, professional staff, and students, we are privileged to work with and learn from Indigenous colleagues and partners every day.</w:t>
      </w:r>
    </w:p>
    <w:p w14:paraId="65DEE3C2" w14:textId="32D4675D" w:rsidR="00DB1E93" w:rsidRDefault="00DB1E93">
      <w:pPr>
        <w:rPr>
          <w:sz w:val="18"/>
          <w:szCs w:val="18"/>
        </w:rPr>
      </w:pPr>
      <w:r>
        <w:rPr>
          <w:sz w:val="18"/>
          <w:szCs w:val="18"/>
        </w:rPr>
        <w:br w:type="page"/>
      </w:r>
    </w:p>
    <w:p w14:paraId="1BC65F22" w14:textId="77777777" w:rsidR="00DB1E93" w:rsidRDefault="00DB1E93" w:rsidP="00FD7533">
      <w:pPr>
        <w:pStyle w:val="Heading1"/>
        <w:spacing w:before="240"/>
        <w:rPr>
          <w:rFonts w:eastAsia="Fraunces 9pt SemiBold"/>
        </w:rPr>
      </w:pPr>
      <w:bookmarkStart w:id="6" w:name="_Toc182497955"/>
      <w:r>
        <w:rPr>
          <w:rFonts w:eastAsia="Fraunces 9pt SemiBold"/>
          <w:spacing w:val="-14"/>
        </w:rPr>
        <w:lastRenderedPageBreak/>
        <w:t>M</w:t>
      </w:r>
      <w:r>
        <w:rPr>
          <w:rFonts w:eastAsia="Fraunces 9pt SemiBold"/>
          <w:spacing w:val="-7"/>
        </w:rPr>
        <w:t>e</w:t>
      </w:r>
      <w:r>
        <w:rPr>
          <w:rFonts w:eastAsia="Fraunces 9pt SemiBold"/>
          <w:spacing w:val="-8"/>
        </w:rPr>
        <w:t>s</w:t>
      </w:r>
      <w:r>
        <w:rPr>
          <w:rFonts w:eastAsia="Fraunces 9pt SemiBold"/>
          <w:spacing w:val="-11"/>
        </w:rPr>
        <w:t>s</w:t>
      </w:r>
      <w:r>
        <w:rPr>
          <w:rFonts w:eastAsia="Fraunces 9pt SemiBold"/>
          <w:spacing w:val="-16"/>
        </w:rPr>
        <w:t>a</w:t>
      </w:r>
      <w:r>
        <w:rPr>
          <w:rFonts w:eastAsia="Fraunces 9pt SemiBold"/>
          <w:spacing w:val="-14"/>
        </w:rPr>
        <w:t>g</w:t>
      </w:r>
      <w:r>
        <w:rPr>
          <w:rFonts w:eastAsia="Fraunces 9pt SemiBold"/>
        </w:rPr>
        <w:t>e</w:t>
      </w:r>
      <w:r>
        <w:rPr>
          <w:rFonts w:eastAsia="Fraunces 9pt SemiBold"/>
          <w:spacing w:val="-16"/>
        </w:rPr>
        <w:t xml:space="preserve"> </w:t>
      </w:r>
      <w:r>
        <w:rPr>
          <w:rFonts w:eastAsia="Fraunces 9pt SemiBold"/>
          <w:spacing w:val="-6"/>
        </w:rPr>
        <w:t>f</w:t>
      </w:r>
      <w:r>
        <w:rPr>
          <w:rFonts w:eastAsia="Fraunces 9pt SemiBold"/>
          <w:spacing w:val="-8"/>
        </w:rPr>
        <w:t>r</w:t>
      </w:r>
      <w:r>
        <w:rPr>
          <w:rFonts w:eastAsia="Fraunces 9pt SemiBold"/>
          <w:spacing w:val="-14"/>
        </w:rPr>
        <w:t>o</w:t>
      </w:r>
      <w:r>
        <w:rPr>
          <w:rFonts w:eastAsia="Fraunces 9pt SemiBold"/>
        </w:rPr>
        <w:t>m</w:t>
      </w:r>
      <w:r>
        <w:rPr>
          <w:rFonts w:eastAsia="Fraunces 9pt SemiBold"/>
          <w:spacing w:val="-16"/>
        </w:rPr>
        <w:t xml:space="preserve"> </w:t>
      </w:r>
      <w:r>
        <w:rPr>
          <w:rFonts w:eastAsia="Fraunces 9pt SemiBold"/>
          <w:spacing w:val="-11"/>
        </w:rPr>
        <w:t>t</w:t>
      </w:r>
      <w:r>
        <w:rPr>
          <w:rFonts w:eastAsia="Fraunces 9pt SemiBold"/>
          <w:spacing w:val="-12"/>
        </w:rPr>
        <w:t>h</w:t>
      </w:r>
      <w:r>
        <w:rPr>
          <w:rFonts w:eastAsia="Fraunces 9pt SemiBold"/>
        </w:rPr>
        <w:t>e</w:t>
      </w:r>
      <w:r>
        <w:rPr>
          <w:rFonts w:eastAsia="Fraunces 9pt SemiBold"/>
          <w:spacing w:val="-16"/>
        </w:rPr>
        <w:t xml:space="preserve"> </w:t>
      </w:r>
      <w:r>
        <w:rPr>
          <w:rFonts w:eastAsia="Fraunces 9pt SemiBold"/>
          <w:spacing w:val="-8"/>
        </w:rPr>
        <w:t>D</w:t>
      </w:r>
      <w:r>
        <w:rPr>
          <w:rFonts w:eastAsia="Fraunces 9pt SemiBold"/>
          <w:spacing w:val="-9"/>
        </w:rPr>
        <w:t>e</w:t>
      </w:r>
      <w:r>
        <w:rPr>
          <w:rFonts w:eastAsia="Fraunces 9pt SemiBold"/>
          <w:spacing w:val="-6"/>
        </w:rPr>
        <w:t>a</w:t>
      </w:r>
      <w:r>
        <w:rPr>
          <w:rFonts w:eastAsia="Fraunces 9pt SemiBold"/>
          <w:spacing w:val="-5"/>
        </w:rPr>
        <w:t>n</w:t>
      </w:r>
      <w:r>
        <w:rPr>
          <w:rFonts w:eastAsia="Fraunces 9pt SemiBold"/>
        </w:rPr>
        <w:t xml:space="preserve">, </w:t>
      </w:r>
      <w:r>
        <w:rPr>
          <w:rFonts w:eastAsia="Fraunces 9pt SemiBold"/>
          <w:spacing w:val="-24"/>
        </w:rPr>
        <w:t>F</w:t>
      </w:r>
      <w:r>
        <w:rPr>
          <w:rFonts w:eastAsia="Fraunces 9pt SemiBold"/>
          <w:spacing w:val="-12"/>
        </w:rPr>
        <w:t>a</w:t>
      </w:r>
      <w:r>
        <w:rPr>
          <w:rFonts w:eastAsia="Fraunces 9pt SemiBold"/>
          <w:spacing w:val="-8"/>
        </w:rPr>
        <w:t>c</w:t>
      </w:r>
      <w:r>
        <w:rPr>
          <w:rFonts w:eastAsia="Fraunces 9pt SemiBold"/>
          <w:spacing w:val="-10"/>
        </w:rPr>
        <w:t>u</w:t>
      </w:r>
      <w:r>
        <w:rPr>
          <w:rFonts w:eastAsia="Fraunces 9pt SemiBold"/>
          <w:spacing w:val="-15"/>
        </w:rPr>
        <w:t>l</w:t>
      </w:r>
      <w:r>
        <w:rPr>
          <w:rFonts w:eastAsia="Fraunces 9pt SemiBold"/>
          <w:spacing w:val="-1"/>
        </w:rPr>
        <w:t>t</w:t>
      </w:r>
      <w:r>
        <w:rPr>
          <w:rFonts w:eastAsia="Fraunces 9pt SemiBold"/>
        </w:rPr>
        <w:t>y</w:t>
      </w:r>
      <w:r>
        <w:rPr>
          <w:rFonts w:eastAsia="Fraunces 9pt SemiBold"/>
          <w:spacing w:val="-16"/>
        </w:rPr>
        <w:t xml:space="preserve"> </w:t>
      </w:r>
      <w:r>
        <w:rPr>
          <w:rFonts w:eastAsia="Fraunces 9pt SemiBold"/>
          <w:spacing w:val="-19"/>
        </w:rPr>
        <w:t>o</w:t>
      </w:r>
      <w:r>
        <w:rPr>
          <w:rFonts w:eastAsia="Fraunces 9pt SemiBold"/>
        </w:rPr>
        <w:t>f</w:t>
      </w:r>
      <w:r>
        <w:rPr>
          <w:rFonts w:eastAsia="Fraunces 9pt SemiBold"/>
          <w:spacing w:val="-16"/>
        </w:rPr>
        <w:t xml:space="preserve"> </w:t>
      </w:r>
      <w:r>
        <w:rPr>
          <w:rFonts w:eastAsia="Fraunces 9pt SemiBold"/>
          <w:spacing w:val="-15"/>
        </w:rPr>
        <w:t>F</w:t>
      </w:r>
      <w:r>
        <w:rPr>
          <w:rFonts w:eastAsia="Fraunces 9pt SemiBold"/>
          <w:spacing w:val="-8"/>
        </w:rPr>
        <w:t>i</w:t>
      </w:r>
      <w:r>
        <w:rPr>
          <w:rFonts w:eastAsia="Fraunces 9pt SemiBold"/>
          <w:spacing w:val="-12"/>
        </w:rPr>
        <w:t>n</w:t>
      </w:r>
      <w:r>
        <w:rPr>
          <w:rFonts w:eastAsia="Fraunces 9pt SemiBold"/>
        </w:rPr>
        <w:t>e</w:t>
      </w:r>
      <w:r>
        <w:rPr>
          <w:rFonts w:eastAsia="Fraunces 9pt SemiBold"/>
          <w:spacing w:val="-16"/>
        </w:rPr>
        <w:t xml:space="preserve"> </w:t>
      </w:r>
      <w:r>
        <w:rPr>
          <w:rFonts w:eastAsia="Fraunces 9pt SemiBold"/>
          <w:spacing w:val="-6"/>
        </w:rPr>
        <w:t>A</w:t>
      </w:r>
      <w:r>
        <w:rPr>
          <w:rFonts w:eastAsia="Fraunces 9pt SemiBold"/>
          <w:spacing w:val="-3"/>
        </w:rPr>
        <w:t>r</w:t>
      </w:r>
      <w:r>
        <w:rPr>
          <w:rFonts w:eastAsia="Fraunces 9pt SemiBold"/>
          <w:spacing w:val="-12"/>
        </w:rPr>
        <w:t>t</w:t>
      </w:r>
      <w:r>
        <w:rPr>
          <w:rFonts w:eastAsia="Fraunces 9pt SemiBold"/>
        </w:rPr>
        <w:t>s</w:t>
      </w:r>
      <w:r>
        <w:rPr>
          <w:rFonts w:eastAsia="Fraunces 9pt SemiBold"/>
          <w:spacing w:val="-16"/>
        </w:rPr>
        <w:t xml:space="preserve"> </w:t>
      </w:r>
      <w:r>
        <w:rPr>
          <w:rFonts w:eastAsia="Fraunces 9pt SemiBold"/>
          <w:spacing w:val="-6"/>
        </w:rPr>
        <w:t>a</w:t>
      </w:r>
      <w:r>
        <w:rPr>
          <w:rFonts w:eastAsia="Fraunces 9pt SemiBold"/>
          <w:spacing w:val="-12"/>
        </w:rPr>
        <w:t>n</w:t>
      </w:r>
      <w:r>
        <w:rPr>
          <w:rFonts w:eastAsia="Fraunces 9pt SemiBold"/>
        </w:rPr>
        <w:t>d</w:t>
      </w:r>
      <w:r>
        <w:rPr>
          <w:rFonts w:eastAsia="Fraunces 9pt SemiBold"/>
          <w:spacing w:val="-16"/>
        </w:rPr>
        <w:t xml:space="preserve"> </w:t>
      </w:r>
      <w:r>
        <w:rPr>
          <w:rFonts w:eastAsia="Fraunces 9pt SemiBold"/>
          <w:spacing w:val="-17"/>
        </w:rPr>
        <w:t>M</w:t>
      </w:r>
      <w:r>
        <w:rPr>
          <w:rFonts w:eastAsia="Fraunces 9pt SemiBold"/>
          <w:spacing w:val="-13"/>
        </w:rPr>
        <w:t>us</w:t>
      </w:r>
      <w:r>
        <w:rPr>
          <w:rFonts w:eastAsia="Fraunces 9pt SemiBold"/>
          <w:spacing w:val="-12"/>
        </w:rPr>
        <w:t>i</w:t>
      </w:r>
      <w:r>
        <w:rPr>
          <w:rFonts w:eastAsia="Fraunces 9pt SemiBold"/>
        </w:rPr>
        <w:t>c</w:t>
      </w:r>
      <w:bookmarkEnd w:id="6"/>
    </w:p>
    <w:p w14:paraId="265BB184" w14:textId="52FE0CF2" w:rsidR="00DB1E93" w:rsidRPr="00DB1E93" w:rsidRDefault="00DB1E93" w:rsidP="00DB1E93">
      <w:r w:rsidRPr="00DB1E93">
        <w:t>The Faculty of Fine Arts and Music is committed to positive change in relation to diversity, equity, and inclusion and creating a thriving place for all members of our community.</w:t>
      </w:r>
    </w:p>
    <w:p w14:paraId="5C8190EE" w14:textId="288397A3" w:rsidR="00DB1E93" w:rsidRPr="00DB1E93" w:rsidRDefault="00DB1E93" w:rsidP="00DB1E93">
      <w:r w:rsidRPr="00DB1E93">
        <w:t>Since the endorsement of the University’s Diversity and Inclusion Strategy in 2021, the Faculty</w:t>
      </w:r>
      <w:r>
        <w:t xml:space="preserve"> </w:t>
      </w:r>
      <w:r w:rsidRPr="00DB1E93">
        <w:t>Diversity, Equity, and Inclusion Committee has consulted with students and staff to deliver the</w:t>
      </w:r>
      <w:r>
        <w:t xml:space="preserve"> </w:t>
      </w:r>
      <w:r w:rsidRPr="00DB1E93">
        <w:t>first Diversity, Equity, and Inclusion Action Plan for Fine Arts and Music. It is bold, aspirational, and grounded in actions to create impactful and sustainable change.</w:t>
      </w:r>
    </w:p>
    <w:p w14:paraId="6AE1228B" w14:textId="77777777" w:rsidR="00DB1E93" w:rsidRPr="00DB1E93" w:rsidRDefault="00DB1E93" w:rsidP="00DB1E93">
      <w:r w:rsidRPr="00DB1E93">
        <w:t>The Action Plan is distinctive to the Faculty’s place in society, and we believe that the arts are critical to the sustainability of societies globally. To enable that sustainability, we need diversity among our communities, including through a range of artistic, creative, and scholarly expressions, with these supported by equitable and inclusive systems, processes, and spaces.</w:t>
      </w:r>
    </w:p>
    <w:p w14:paraId="79BEE6AB" w14:textId="77777777" w:rsidR="00DB1E93" w:rsidRPr="00DB1E93" w:rsidRDefault="00DB1E93" w:rsidP="00DB1E93">
      <w:r w:rsidRPr="00DB1E93">
        <w:t>A distinctive element of the Action Plan is embedding First Nation’s authority and leadership in inclusive practice. We centre much of our work in professional development training, teaching/learning, research, and support provided by the Wilin Centre for Indigenous Arts and Cultural Development.</w:t>
      </w:r>
    </w:p>
    <w:p w14:paraId="54DF947B" w14:textId="77777777" w:rsidR="00DB1E93" w:rsidRPr="00DB1E93" w:rsidRDefault="00DB1E93" w:rsidP="00DB1E93">
      <w:r w:rsidRPr="00DB1E93">
        <w:t>As you read through the Action Plan, we hope that you will see that this is an all-of-Faculty commitment, with significant responsibility carried by leadership to implement the work in all areas of Faculty governance and planning.</w:t>
      </w:r>
    </w:p>
    <w:p w14:paraId="3C95447A" w14:textId="77777777" w:rsidR="00DB1E93" w:rsidRPr="00DB1E93" w:rsidRDefault="00DB1E93" w:rsidP="00325814">
      <w:pPr>
        <w:spacing w:after="0"/>
      </w:pPr>
      <w:r w:rsidRPr="00DB1E93">
        <w:t>Marie Sierra</w:t>
      </w:r>
    </w:p>
    <w:p w14:paraId="198E251E" w14:textId="4570DCD4" w:rsidR="00DB1E93" w:rsidRPr="00DB1E93" w:rsidRDefault="00DB1E93" w:rsidP="00FD7533">
      <w:pPr>
        <w:spacing w:after="120"/>
      </w:pPr>
      <w:r w:rsidRPr="00DB1E93">
        <w:t>October, 2024</w:t>
      </w:r>
    </w:p>
    <w:p w14:paraId="2081D4BA" w14:textId="3E7B0394" w:rsidR="00460239" w:rsidRDefault="00DB1E93" w:rsidP="00FD7533">
      <w:pPr>
        <w:pStyle w:val="Heading1"/>
        <w:spacing w:before="240"/>
      </w:pPr>
      <w:bookmarkStart w:id="7" w:name="_Toc182497956"/>
      <w:r>
        <w:t>Message from Head, Wilin Centre for Indigenous Arts and Culture Development</w:t>
      </w:r>
      <w:bookmarkEnd w:id="7"/>
    </w:p>
    <w:p w14:paraId="3D8D369B" w14:textId="77777777" w:rsidR="00DB1E93" w:rsidRDefault="00DB1E93" w:rsidP="00DB1E93">
      <w:r>
        <w:t>For tens of thousands of years, the land occupied by the Faculty of Fine Arts and Music has been a place of meeting and celebration for the peoples of the Kulin Nations. Within these Boonwurrung and Wurundjeri Woi-Wurrung lands, communities of practice have come together from across Kulin Country and beyond to build stronger communities and revel in the strength that comes from telling one another’s stories.</w:t>
      </w:r>
    </w:p>
    <w:p w14:paraId="2FC3BA69" w14:textId="77777777" w:rsidR="00DB1E93" w:rsidRDefault="00DB1E93" w:rsidP="00DB1E93">
      <w:r>
        <w:t>Just over two decades ago the Wilin Centre for Indigenous Arts and Cultural Development was established under the guidance of Elders and Traditional Owners who speak for this Country. he Wilin Centre was founded with a very basic belief at its heart – that our institution and our society needed the voices of the First Nations creatives who might otherwise not pursue study because places like</w:t>
      </w:r>
    </w:p>
    <w:p w14:paraId="782AD1CE" w14:textId="18C0FB72" w:rsidR="00DB1E93" w:rsidRDefault="00DB1E93" w:rsidP="00DB1E93">
      <w:r>
        <w:t>the VCA and MCM were “not for them”. This is not because there is some Machiavellian villain who lives within these walls, spitefully trying to suppress Indigenous peoples. Rather, it is because we all live with the legacy and frameworks of an unjust past which has historically excluded the voices of those who are considered “other”. In this regard, such an experience is not held exclusively by First Peoples. Many of the stories that we need to thrive and survive as creatives have been kept from us in this place. Regardless of our background, we can seize this opportunity to look to what we’ve missed in the past to make our future brighter.</w:t>
      </w:r>
    </w:p>
    <w:p w14:paraId="5FB35EF2" w14:textId="77777777" w:rsidR="00DB1E93" w:rsidRDefault="00DB1E93" w:rsidP="00DB1E93">
      <w:r>
        <w:t>It is my fervent hope that in embracing and amplifying our Diversity, Equity, and Inclusion Action Plan, we can further the wonderful work being done by so many within our community. Work which draws upon the laws, principles, and diplomacies which have guided art making in these lands for thousands upon thousands of generations and which acknowledge a fundamental truth – our stories are stronger when we tell them together.</w:t>
      </w:r>
    </w:p>
    <w:p w14:paraId="7D9A7A75" w14:textId="77777777" w:rsidR="00DB1E93" w:rsidRDefault="00DB1E93" w:rsidP="00325814">
      <w:pPr>
        <w:spacing w:after="0"/>
      </w:pPr>
      <w:r>
        <w:t>Tiriki Onus</w:t>
      </w:r>
    </w:p>
    <w:p w14:paraId="27D1B795" w14:textId="7788A06D" w:rsidR="00DB1E93" w:rsidRDefault="00DB1E93">
      <w:r>
        <w:t>October, 2024</w:t>
      </w:r>
      <w:r>
        <w:br w:type="page"/>
      </w:r>
    </w:p>
    <w:p w14:paraId="2D90CC28" w14:textId="43617F8B" w:rsidR="00DB1E93" w:rsidRDefault="00DB1E93" w:rsidP="00DD2BB3">
      <w:pPr>
        <w:pStyle w:val="Heading1"/>
        <w:spacing w:before="120" w:after="0"/>
      </w:pPr>
      <w:bookmarkStart w:id="8" w:name="_Toc182497957"/>
      <w:r>
        <w:lastRenderedPageBreak/>
        <w:t>Introduction</w:t>
      </w:r>
      <w:bookmarkEnd w:id="8"/>
    </w:p>
    <w:p w14:paraId="4EDE559D" w14:textId="51726B72" w:rsidR="00DB1E93" w:rsidRDefault="00DB1E93" w:rsidP="00DB1E93">
      <w:pPr>
        <w:pStyle w:val="Heading2"/>
      </w:pPr>
      <w:bookmarkStart w:id="9" w:name="_Toc182497958"/>
      <w:r>
        <w:t>Purpose</w:t>
      </w:r>
      <w:bookmarkEnd w:id="9"/>
    </w:p>
    <w:p w14:paraId="6A90B23A" w14:textId="0BE4E4F2" w:rsidR="00DB1E93" w:rsidRDefault="00DB1E93" w:rsidP="00DB1E93">
      <w:r w:rsidRPr="00DB1E93">
        <w:t>The Diversity, Equity, and Inclusion Action Plan 2024 – 2030 (‘the Action Plan’) is the first action plan for diversity, equity, and inclusion for the Faculty of Fine Arts and Music. The Action Plan responds strategically to the need for systemic transformation so that all students, staff, and members of the broader community, can access and have positive experiences in our spaces and with our people, programs, and systems. It responds to needs identified in a suite of University strategies and action plans.</w:t>
      </w:r>
      <w:r w:rsidR="001D2B2A">
        <w:rPr>
          <w:rStyle w:val="FootnoteReference"/>
        </w:rPr>
        <w:footnoteReference w:id="3"/>
      </w:r>
      <w:r w:rsidRPr="00DB1E93">
        <w:t xml:space="preserve">  It responds to data from a range of surveys and reports that reveal inequitable experiences within our faculty,</w:t>
      </w:r>
      <w:r w:rsidR="001D2B2A">
        <w:rPr>
          <w:rStyle w:val="FootnoteReference"/>
        </w:rPr>
        <w:footnoteReference w:id="4"/>
      </w:r>
      <w:r w:rsidRPr="00DB1E93">
        <w:t xml:space="preserve"> as well as from insights shared in consultation for and feedback on the Action Plan. Our response recognises that we must act in the interests of fairness and justice</w:t>
      </w:r>
      <w:r>
        <w:t xml:space="preserve"> for our current and future people. Our response is also distinctive to our faculty’s place in the world, insofar as diversity in the arts is critical to the sustainability of society; to enable diversity, we need equitable and inclusive practices, processes, systems, and spaces.</w:t>
      </w:r>
    </w:p>
    <w:p w14:paraId="69A34095" w14:textId="2D3A59A6" w:rsidR="00DB1E93" w:rsidRDefault="00DB1E93" w:rsidP="00DB1E93">
      <w:r w:rsidRPr="00DB1E93">
        <w:t>The Action Plan will impact all in our community. We take the position that diversity is a strength in the arts and that success requires that all are supported to work together to transform our places and practices. Accordingly, all staff and students will find Actions that are applicable to their activity, whether that be work in professional roles, and/or across academic domains of teaching and learning, research, and leadership.</w:t>
      </w:r>
    </w:p>
    <w:p w14:paraId="67700FC9" w14:textId="1F53DED6" w:rsidR="00DB1E93" w:rsidRDefault="00DB1E93" w:rsidP="00DB1E93">
      <w:r>
        <w:t>The Action Plan has been specifically designed to improve how we welcome and support people who have been inequitably prevented from participating fully. This includes: staff, students, and visitors with disability, and carers; staff, students, and visitors who experience discrimination based on culture, ethnicity, language, nationality, and/or due to racism; First Nations staff, students, and visitors; LGBTIQA+ students, staff, and visitors to the University; and those who experience discrimination based on gender. Our approach recognises that individuals face cumulative disadvantage, and that not all experiences of disadvantage are apparent.</w:t>
      </w:r>
    </w:p>
    <w:p w14:paraId="465309A3" w14:textId="29B478AA" w:rsidR="00DB1E93" w:rsidRDefault="00DB1E93" w:rsidP="00DB1E93">
      <w:pPr>
        <w:pStyle w:val="Heading2"/>
      </w:pPr>
      <w:bookmarkStart w:id="10" w:name="_Toc182497959"/>
      <w:r>
        <w:t>Approach</w:t>
      </w:r>
      <w:bookmarkEnd w:id="10"/>
    </w:p>
    <w:p w14:paraId="452FE667" w14:textId="0B706AD8" w:rsidR="001D2B2A" w:rsidRDefault="001D2B2A" w:rsidP="001D2B2A">
      <w:r w:rsidRPr="001D2B2A">
        <w:t>Importantly, we recognise that our faculty sits on unceded Boonwurrung/Bunurong and Woi Wurrung Wurundjeri Lands across the Southbank and Parkville campuses, and that our activities are conducted on the Lands of First Nations and Indigenous Peoples across the continent and beyond. We recognise that the colonial regime has targeted the expression and teaching of arts practices and knowledges, in attempts to control First Nations Lands and Peoples. Echoing the University’s Anti-Racism Action Plan, we recognise that the University and our disciplines have been shaped by these legacies, as well as by</w:t>
      </w:r>
      <w:r>
        <w:t xml:space="preserve"> the racist attitudes and legislation that further limited cultural and racial diversity in Australia.</w:t>
      </w:r>
      <w:r>
        <w:rPr>
          <w:rStyle w:val="FootnoteReference"/>
        </w:rPr>
        <w:footnoteReference w:id="5"/>
      </w:r>
      <w:r>
        <w:t xml:space="preserve"> We recognise that settler racism and exclusion continue in day-to-day interactions, systems, and processes. We recognise that proposing a strategy to address equity in our faculty, as we do in this Action Plan, is therefore fraught.</w:t>
      </w:r>
    </w:p>
    <w:p w14:paraId="281A0762" w14:textId="4214BAF5" w:rsidR="00DB1E93" w:rsidRDefault="001D2B2A" w:rsidP="001D2B2A">
      <w:r>
        <w:t>We proceed recognising that within First Nations communities is long-standing expertise in what must be done to improve our systems and processes in the interests of equity and inclusivity. Our approach to improving diversity, equity, and inclusion in our</w:t>
      </w:r>
      <w:r w:rsidR="007721AF">
        <w:t xml:space="preserve"> </w:t>
      </w:r>
      <w:r>
        <w:t xml:space="preserve">faculty, is therefore closely integrated with the work of the faculty’s Wilin Centre for Indigenous Arts and Cultural Development, as are the values of Humility, Commitment, Accountability, Respect, and Reciprocity, that are laid out in the University’s Murmuk Djerring </w:t>
      </w:r>
      <w:r w:rsidRPr="001D2B2A">
        <w:t>Indigenous Strategy.</w:t>
      </w:r>
      <w:r>
        <w:rPr>
          <w:rStyle w:val="FootnoteReference"/>
        </w:rPr>
        <w:footnoteReference w:id="6"/>
      </w:r>
    </w:p>
    <w:p w14:paraId="20AC1E62" w14:textId="785B75EE" w:rsidR="001D2B2A" w:rsidRDefault="00943D82" w:rsidP="001D2B2A">
      <w:r w:rsidRPr="00943D82">
        <w:rPr>
          <w:noProof/>
        </w:rPr>
        <w:lastRenderedPageBreak/>
        <w:drawing>
          <wp:inline distT="0" distB="0" distL="0" distR="0" wp14:anchorId="67C8140F" wp14:editId="32A303E8">
            <wp:extent cx="9777730" cy="3419475"/>
            <wp:effectExtent l="0" t="0" r="0" b="9525"/>
            <wp:docPr id="2088801776" name="Picture 1" descr="Image: Students outside the Ian Potter Southbank Centre, Melbourne Conservatorium of Music, on Orientation Day. Photograph by Drew Echberg,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01776" name="Picture 1" descr="Image: Students outside the Ian Potter Southbank Centre, Melbourne Conservatorium of Music, on Orientation Day. Photograph by Drew Echberg, 2020."/>
                    <pic:cNvPicPr/>
                  </pic:nvPicPr>
                  <pic:blipFill rotWithShape="1">
                    <a:blip r:embed="rId23"/>
                    <a:srcRect t="8853" b="7503"/>
                    <a:stretch/>
                  </pic:blipFill>
                  <pic:spPr bwMode="auto">
                    <a:xfrm>
                      <a:off x="0" y="0"/>
                      <a:ext cx="9777730" cy="3419475"/>
                    </a:xfrm>
                    <a:prstGeom prst="rect">
                      <a:avLst/>
                    </a:prstGeom>
                    <a:ln>
                      <a:noFill/>
                    </a:ln>
                    <a:extLst>
                      <a:ext uri="{53640926-AAD7-44D8-BBD7-CCE9431645EC}">
                        <a14:shadowObscured xmlns:a14="http://schemas.microsoft.com/office/drawing/2010/main"/>
                      </a:ext>
                    </a:extLst>
                  </pic:spPr>
                </pic:pic>
              </a:graphicData>
            </a:graphic>
          </wp:inline>
        </w:drawing>
      </w:r>
    </w:p>
    <w:p w14:paraId="59C619CA" w14:textId="41A9EBD6" w:rsidR="001D2B2A" w:rsidRDefault="004503EC" w:rsidP="001D2B2A">
      <w:pPr>
        <w:rPr>
          <w:sz w:val="18"/>
          <w:szCs w:val="18"/>
        </w:rPr>
      </w:pPr>
      <w:r>
        <w:rPr>
          <w:sz w:val="18"/>
          <w:szCs w:val="18"/>
        </w:rPr>
        <w:t xml:space="preserve">Image: </w:t>
      </w:r>
      <w:r w:rsidR="001D2B2A" w:rsidRPr="001D2B2A">
        <w:rPr>
          <w:sz w:val="18"/>
          <w:szCs w:val="18"/>
        </w:rPr>
        <w:t>Students outside the Ian Potter Southbank Centre, Melbourne Conservatorium of Music, on Orientation Day. Photograph by Drew Echberg, 2020.</w:t>
      </w:r>
    </w:p>
    <w:p w14:paraId="2E2DC3BC" w14:textId="39DE08F2" w:rsidR="001D2B2A" w:rsidRDefault="001D2B2A" w:rsidP="00A95206">
      <w:pPr>
        <w:pBdr>
          <w:top w:val="single" w:sz="4" w:space="1" w:color="011F5E"/>
          <w:left w:val="single" w:sz="4" w:space="4" w:color="011F5E"/>
          <w:bottom w:val="single" w:sz="4" w:space="1" w:color="011F5E"/>
          <w:right w:val="single" w:sz="4" w:space="4" w:color="011F5E"/>
        </w:pBdr>
      </w:pPr>
      <w:r w:rsidRPr="007B0D9F">
        <w:rPr>
          <w:b/>
          <w:bCs/>
          <w:szCs w:val="20"/>
        </w:rPr>
        <w:t>Diversity refers</w:t>
      </w:r>
      <w:r w:rsidRPr="00F36E88">
        <w:rPr>
          <w:b/>
          <w:bCs/>
        </w:rPr>
        <w:t xml:space="preserve"> to our commitment to recognise, embrace and increase the representation of different groups and individuals at</w:t>
      </w:r>
      <w:r w:rsidR="00F74E7F" w:rsidRPr="00F36E88">
        <w:rPr>
          <w:b/>
          <w:bCs/>
        </w:rPr>
        <w:t xml:space="preserve"> </w:t>
      </w:r>
      <w:r w:rsidRPr="00F36E88">
        <w:rPr>
          <w:b/>
          <w:bCs/>
        </w:rPr>
        <w:t>the University.</w:t>
      </w:r>
      <w:r w:rsidR="00B36F53">
        <w:t xml:space="preserve"> </w:t>
      </w:r>
      <w:r>
        <w:t>Diversity at the University of Melbourne means respecting the breadth and range of experience, perspective and knowledge that our staff and students bring to our University community. As a public institution we embrace diversity across our</w:t>
      </w:r>
      <w:r w:rsidR="00F74E7F">
        <w:t xml:space="preserve"> </w:t>
      </w:r>
      <w:r>
        <w:t>student and staff bodies, and across all roles and functions, to represent, reflect and serve our community. We aim to work with partners who similarly prioritise this objective.</w:t>
      </w:r>
    </w:p>
    <w:p w14:paraId="00AA82F0" w14:textId="07D8CA83" w:rsidR="00F74E7F" w:rsidRDefault="00F74E7F" w:rsidP="00A95206">
      <w:pPr>
        <w:pBdr>
          <w:top w:val="single" w:sz="4" w:space="1" w:color="011F5E"/>
          <w:left w:val="single" w:sz="4" w:space="4" w:color="011F5E"/>
          <w:bottom w:val="single" w:sz="4" w:space="1" w:color="011F5E"/>
          <w:right w:val="single" w:sz="4" w:space="4" w:color="011F5E"/>
        </w:pBdr>
      </w:pPr>
      <w:r w:rsidRPr="007B0D9F">
        <w:rPr>
          <w:b/>
          <w:bCs/>
          <w:szCs w:val="20"/>
        </w:rPr>
        <w:t>Inclusion refers</w:t>
      </w:r>
      <w:r w:rsidRPr="00F36E88">
        <w:rPr>
          <w:b/>
          <w:bCs/>
        </w:rPr>
        <w:t xml:space="preserve"> to our practices that support and embody fairness, safety and equality of opportunity to ensure the full participation and advancement of all individuals and groups.</w:t>
      </w:r>
      <w:r w:rsidR="00B36F53">
        <w:t xml:space="preserve"> </w:t>
      </w:r>
      <w:r w:rsidRPr="00F74E7F">
        <w:t>Inclusion at the University of Melbourne is about the systems and practices that create a welcoming and respectful University environment where all members</w:t>
      </w:r>
      <w:r>
        <w:t xml:space="preserve"> of our community can fully participate, thrive and belong. This supports principles of justice and fairness and meets our duty of care to our staff, students and partners. Meaningful inclusion supports the success of all community members through the realisation of their full potential and thus supports the pursuit of excellence in everything we do.</w:t>
      </w:r>
    </w:p>
    <w:p w14:paraId="27C96AC0" w14:textId="77777777" w:rsidR="00F74E7F" w:rsidRPr="00F36E88" w:rsidRDefault="00F74E7F" w:rsidP="00A95206">
      <w:pPr>
        <w:pBdr>
          <w:top w:val="single" w:sz="4" w:space="1" w:color="011F5E"/>
          <w:left w:val="single" w:sz="4" w:space="4" w:color="011F5E"/>
          <w:bottom w:val="single" w:sz="4" w:space="1" w:color="011F5E"/>
          <w:right w:val="single" w:sz="4" w:space="4" w:color="011F5E"/>
        </w:pBdr>
        <w:rPr>
          <w:i/>
          <w:iCs/>
          <w:sz w:val="18"/>
          <w:szCs w:val="18"/>
        </w:rPr>
      </w:pPr>
      <w:r w:rsidRPr="00F36E88">
        <w:rPr>
          <w:i/>
          <w:iCs/>
          <w:sz w:val="18"/>
          <w:szCs w:val="18"/>
        </w:rPr>
        <w:t>What diversity and inclusion means at the University of Melbourne, Diversity and Inclusion Strategy 2030, p.6.</w:t>
      </w:r>
    </w:p>
    <w:p w14:paraId="07053EE2" w14:textId="77777777" w:rsidR="00A95206" w:rsidRPr="00F36E88" w:rsidRDefault="00A95206" w:rsidP="00B0533A">
      <w:pPr>
        <w:spacing w:after="0"/>
        <w:rPr>
          <w:b/>
          <w:bCs/>
          <w:sz w:val="16"/>
          <w:szCs w:val="16"/>
        </w:rPr>
      </w:pPr>
    </w:p>
    <w:p w14:paraId="41580263" w14:textId="268CBC57" w:rsidR="00F74E7F" w:rsidRDefault="00F74E7F" w:rsidP="00A95206">
      <w:pPr>
        <w:pBdr>
          <w:top w:val="single" w:sz="4" w:space="1" w:color="011F5E"/>
          <w:left w:val="single" w:sz="4" w:space="4" w:color="011F5E"/>
          <w:bottom w:val="single" w:sz="4" w:space="1" w:color="011F5E"/>
          <w:right w:val="single" w:sz="4" w:space="4" w:color="011F5E"/>
        </w:pBdr>
      </w:pPr>
      <w:r w:rsidRPr="007B0D9F">
        <w:rPr>
          <w:b/>
          <w:bCs/>
          <w:szCs w:val="20"/>
        </w:rPr>
        <w:t>Equity at</w:t>
      </w:r>
      <w:r w:rsidRPr="00F36E88">
        <w:rPr>
          <w:b/>
          <w:bCs/>
        </w:rPr>
        <w:t xml:space="preserve"> the University of Melbourne refers to our commitment to pursue diversity and inclusion across all our spaces, systems, and practices, so that all are supported to fulfil their aspirations, recognising people face inequitable barriers to doing so.</w:t>
      </w:r>
      <w:r w:rsidR="00B36F53">
        <w:t xml:space="preserve"> </w:t>
      </w:r>
      <w:r>
        <w:t>Equity is embedded in multiple strategies and documents at the University of Melbourne, including the Diversity and Inclusion Strategy 2030, the Advancing Students in Education strategy, Murmuk Djerring and the People</w:t>
      </w:r>
      <w:r w:rsidRPr="00F74E7F">
        <w:t xml:space="preserve"> Strategy, as well as various Action Plans.</w:t>
      </w:r>
    </w:p>
    <w:p w14:paraId="0B7F8EA6" w14:textId="77777777" w:rsidR="00F74E7F" w:rsidRDefault="00F74E7F" w:rsidP="00F74E7F"/>
    <w:p w14:paraId="2F4C7E97" w14:textId="41F73C04" w:rsidR="00F74E7F" w:rsidRDefault="00F74E7F" w:rsidP="00642568">
      <w:pPr>
        <w:pStyle w:val="Heading2"/>
      </w:pPr>
      <w:bookmarkStart w:id="11" w:name="_Toc182497960"/>
      <w:r>
        <w:t>Structure of the Action Plan</w:t>
      </w:r>
      <w:bookmarkEnd w:id="11"/>
    </w:p>
    <w:p w14:paraId="35F54549" w14:textId="6706CF4D" w:rsidR="00642568" w:rsidRDefault="00642568" w:rsidP="00F74E7F">
      <w:r>
        <w:t>Four Goals are identified in the Action Plan. These Goals respond to evidenced need and signal our commitment to continually improve diversity, equity, and inclusion in our faculty.</w:t>
      </w:r>
    </w:p>
    <w:tbl>
      <w:tblPr>
        <w:tblStyle w:val="TableGridLight"/>
        <w:tblW w:w="0" w:type="auto"/>
        <w:tblBorders>
          <w:top w:val="single" w:sz="4" w:space="0" w:color="011F5E"/>
          <w:left w:val="single" w:sz="4" w:space="0" w:color="011F5E"/>
          <w:bottom w:val="single" w:sz="4" w:space="0" w:color="011F5E"/>
          <w:right w:val="single" w:sz="4" w:space="0" w:color="011F5E"/>
          <w:insideH w:val="single" w:sz="4" w:space="0" w:color="011F5E"/>
          <w:insideV w:val="single" w:sz="4" w:space="0" w:color="011F5E"/>
        </w:tblBorders>
        <w:tblLook w:val="04A0" w:firstRow="1" w:lastRow="0" w:firstColumn="1" w:lastColumn="0" w:noHBand="0" w:noVBand="1"/>
      </w:tblPr>
      <w:tblGrid>
        <w:gridCol w:w="1271"/>
        <w:gridCol w:w="12474"/>
      </w:tblGrid>
      <w:tr w:rsidR="00092C89" w14:paraId="399887D9" w14:textId="77777777" w:rsidTr="00272658">
        <w:tc>
          <w:tcPr>
            <w:tcW w:w="1271" w:type="dxa"/>
            <w:shd w:val="clear" w:color="auto" w:fill="011F5E"/>
          </w:tcPr>
          <w:p w14:paraId="1E569B16" w14:textId="19F4533F" w:rsidR="00092C89" w:rsidRDefault="00092C89" w:rsidP="00F74E7F">
            <w:r>
              <w:t>Goal 1</w:t>
            </w:r>
          </w:p>
        </w:tc>
        <w:tc>
          <w:tcPr>
            <w:tcW w:w="12474" w:type="dxa"/>
          </w:tcPr>
          <w:p w14:paraId="7B885E59" w14:textId="7D3DBF6D" w:rsidR="00092C89" w:rsidRDefault="00092C89" w:rsidP="00F74E7F">
            <w:r w:rsidRPr="00642568">
              <w:t>All Faculty of Fine Arts and Music students and staff feel included and supported.</w:t>
            </w:r>
          </w:p>
        </w:tc>
      </w:tr>
      <w:tr w:rsidR="00092C89" w14:paraId="76EDD4AC" w14:textId="77777777" w:rsidTr="00272658">
        <w:tc>
          <w:tcPr>
            <w:tcW w:w="1271" w:type="dxa"/>
            <w:shd w:val="clear" w:color="auto" w:fill="011F5E"/>
          </w:tcPr>
          <w:p w14:paraId="2BA07211" w14:textId="2547FE33" w:rsidR="00092C89" w:rsidRDefault="00092C89" w:rsidP="00F74E7F">
            <w:r>
              <w:t>Goal 2</w:t>
            </w:r>
          </w:p>
        </w:tc>
        <w:tc>
          <w:tcPr>
            <w:tcW w:w="12474" w:type="dxa"/>
          </w:tcPr>
          <w:p w14:paraId="4544AEAC" w14:textId="47CC247D" w:rsidR="00092C89" w:rsidRDefault="00092C89" w:rsidP="00F74E7F">
            <w:r w:rsidRPr="00642568">
              <w:t>The Faculty of Fine Arts and Music community is diverse.</w:t>
            </w:r>
          </w:p>
        </w:tc>
      </w:tr>
      <w:tr w:rsidR="00092C89" w14:paraId="3A1D5EC3" w14:textId="77777777" w:rsidTr="00272658">
        <w:tc>
          <w:tcPr>
            <w:tcW w:w="1271" w:type="dxa"/>
            <w:shd w:val="clear" w:color="auto" w:fill="011F5E"/>
          </w:tcPr>
          <w:p w14:paraId="1D04C2AC" w14:textId="27DEB463" w:rsidR="00092C89" w:rsidRDefault="00092C89" w:rsidP="00F74E7F">
            <w:r>
              <w:t>Goal 3</w:t>
            </w:r>
          </w:p>
        </w:tc>
        <w:tc>
          <w:tcPr>
            <w:tcW w:w="12474" w:type="dxa"/>
          </w:tcPr>
          <w:p w14:paraId="5AAD0172" w14:textId="66D543DF" w:rsidR="00092C89" w:rsidRDefault="00092C89" w:rsidP="00F74E7F">
            <w:r w:rsidRPr="00642568">
              <w:t>The Faculty of Fine Arts and Music meets the expectations of the communities that we serve in relation to diversity,</w:t>
            </w:r>
            <w:r>
              <w:t xml:space="preserve"> equity, and inclusion.</w:t>
            </w:r>
          </w:p>
        </w:tc>
      </w:tr>
      <w:tr w:rsidR="00092C89" w14:paraId="7086E2F3" w14:textId="77777777" w:rsidTr="00272658">
        <w:tc>
          <w:tcPr>
            <w:tcW w:w="1271" w:type="dxa"/>
            <w:shd w:val="clear" w:color="auto" w:fill="011F5E"/>
          </w:tcPr>
          <w:p w14:paraId="13C92B58" w14:textId="4AFA35C9" w:rsidR="00092C89" w:rsidRDefault="00092C89" w:rsidP="00F74E7F">
            <w:r>
              <w:t>Goal 4</w:t>
            </w:r>
          </w:p>
        </w:tc>
        <w:tc>
          <w:tcPr>
            <w:tcW w:w="12474" w:type="dxa"/>
          </w:tcPr>
          <w:p w14:paraId="279093E8" w14:textId="7AC8006D" w:rsidR="00092C89" w:rsidRDefault="00092C89" w:rsidP="00F74E7F">
            <w:r w:rsidRPr="00642568">
              <w:t>The Faculty of Fine Arts and Music</w:t>
            </w:r>
            <w:r>
              <w:t xml:space="preserve"> leadership values diversity and is committed to equity and inclusion.</w:t>
            </w:r>
          </w:p>
        </w:tc>
      </w:tr>
    </w:tbl>
    <w:p w14:paraId="61913D24" w14:textId="77777777" w:rsidR="00092C89" w:rsidRDefault="00092C89" w:rsidP="00F74E7F"/>
    <w:p w14:paraId="345BC697" w14:textId="64E93488" w:rsidR="00642568" w:rsidRDefault="00642568" w:rsidP="00F74E7F">
      <w:r>
        <w:t>Four roles to support implementation have been identified for each Action</w:t>
      </w:r>
    </w:p>
    <w:tbl>
      <w:tblPr>
        <w:tblStyle w:val="ListTable3-Accent1"/>
        <w:tblW w:w="0" w:type="auto"/>
        <w:tblLook w:val="04A0" w:firstRow="1" w:lastRow="0" w:firstColumn="1" w:lastColumn="0" w:noHBand="0" w:noVBand="1"/>
        <w:tblCaption w:val="Table with roles"/>
        <w:tblDescription w:val="Table defining the roles in the document and the role descriptions"/>
      </w:tblPr>
      <w:tblGrid>
        <w:gridCol w:w="2268"/>
        <w:gridCol w:w="11477"/>
      </w:tblGrid>
      <w:tr w:rsidR="00642568" w14:paraId="4700DFDE" w14:textId="77777777" w:rsidTr="00FF6D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top w:val="single" w:sz="4" w:space="0" w:color="156082" w:themeColor="accent1"/>
              <w:bottom w:val="single" w:sz="4" w:space="0" w:color="156082" w:themeColor="accent1"/>
            </w:tcBorders>
            <w:shd w:val="clear" w:color="auto" w:fill="011F5E"/>
          </w:tcPr>
          <w:p w14:paraId="2D7A7DE1" w14:textId="683C4135" w:rsidR="00642568" w:rsidRPr="00635285" w:rsidRDefault="00642568" w:rsidP="00F74E7F">
            <w:pPr>
              <w:rPr>
                <w:b w:val="0"/>
                <w:bCs w:val="0"/>
              </w:rPr>
            </w:pPr>
            <w:r w:rsidRPr="00635285">
              <w:rPr>
                <w:b w:val="0"/>
                <w:bCs w:val="0"/>
              </w:rPr>
              <w:t>Role</w:t>
            </w:r>
          </w:p>
        </w:tc>
        <w:tc>
          <w:tcPr>
            <w:tcW w:w="11477" w:type="dxa"/>
            <w:tcBorders>
              <w:top w:val="single" w:sz="4" w:space="0" w:color="156082" w:themeColor="accent1"/>
              <w:bottom w:val="single" w:sz="4" w:space="0" w:color="156082" w:themeColor="accent1"/>
            </w:tcBorders>
            <w:shd w:val="clear" w:color="auto" w:fill="011F5E"/>
          </w:tcPr>
          <w:p w14:paraId="4F3BDFAD" w14:textId="57C020F7" w:rsidR="00642568" w:rsidRPr="00635285" w:rsidRDefault="00642568" w:rsidP="00F74E7F">
            <w:pPr>
              <w:cnfStyle w:val="100000000000" w:firstRow="1" w:lastRow="0" w:firstColumn="0" w:lastColumn="0" w:oddVBand="0" w:evenVBand="0" w:oddHBand="0" w:evenHBand="0" w:firstRowFirstColumn="0" w:firstRowLastColumn="0" w:lastRowFirstColumn="0" w:lastRowLastColumn="0"/>
              <w:rPr>
                <w:b w:val="0"/>
                <w:bCs w:val="0"/>
              </w:rPr>
            </w:pPr>
            <w:r w:rsidRPr="00635285">
              <w:rPr>
                <w:b w:val="0"/>
                <w:bCs w:val="0"/>
              </w:rPr>
              <w:t>Role description</w:t>
            </w:r>
          </w:p>
        </w:tc>
      </w:tr>
      <w:tr w:rsidR="00642568" w14:paraId="2EFF6D25" w14:textId="77777777" w:rsidTr="00FF6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0DC05F6" w14:textId="3F6E2E98" w:rsidR="00642568" w:rsidRDefault="00642568" w:rsidP="00F74E7F">
            <w:r>
              <w:t>Sponsor</w:t>
            </w:r>
          </w:p>
        </w:tc>
        <w:tc>
          <w:tcPr>
            <w:tcW w:w="11477" w:type="dxa"/>
          </w:tcPr>
          <w:p w14:paraId="13DD61D9" w14:textId="3EED82F7" w:rsidR="00642568" w:rsidRDefault="00642568" w:rsidP="00F74E7F">
            <w:pPr>
              <w:cnfStyle w:val="000000100000" w:firstRow="0" w:lastRow="0" w:firstColumn="0" w:lastColumn="0" w:oddVBand="0" w:evenVBand="0" w:oddHBand="1" w:evenHBand="0" w:firstRowFirstColumn="0" w:firstRowLastColumn="0" w:lastRowFirstColumn="0" w:lastRowLastColumn="0"/>
            </w:pPr>
            <w:r w:rsidRPr="00642568">
              <w:t>The Action Sponsor is the person or position that has ultimate accountability for the Action and, where relevant, its carriage through faculty governance.</w:t>
            </w:r>
          </w:p>
        </w:tc>
      </w:tr>
      <w:tr w:rsidR="00642568" w14:paraId="230F680F" w14:textId="77777777" w:rsidTr="00FF6DA8">
        <w:tc>
          <w:tcPr>
            <w:cnfStyle w:val="001000000000" w:firstRow="0" w:lastRow="0" w:firstColumn="1" w:lastColumn="0" w:oddVBand="0" w:evenVBand="0" w:oddHBand="0" w:evenHBand="0" w:firstRowFirstColumn="0" w:firstRowLastColumn="0" w:lastRowFirstColumn="0" w:lastRowLastColumn="0"/>
            <w:tcW w:w="2268" w:type="dxa"/>
          </w:tcPr>
          <w:p w14:paraId="07991055" w14:textId="5060E705" w:rsidR="00642568" w:rsidRDefault="00642568" w:rsidP="00F74E7F">
            <w:r>
              <w:t>Lead</w:t>
            </w:r>
          </w:p>
        </w:tc>
        <w:tc>
          <w:tcPr>
            <w:tcW w:w="11477" w:type="dxa"/>
          </w:tcPr>
          <w:p w14:paraId="161447B3" w14:textId="57B12B21" w:rsidR="00642568" w:rsidRDefault="00642568" w:rsidP="00F74E7F">
            <w:pPr>
              <w:cnfStyle w:val="000000000000" w:firstRow="0" w:lastRow="0" w:firstColumn="0" w:lastColumn="0" w:oddVBand="0" w:evenVBand="0" w:oddHBand="0" w:evenHBand="0" w:firstRowFirstColumn="0" w:firstRowLastColumn="0" w:lastRowFirstColumn="0" w:lastRowLastColumn="0"/>
            </w:pPr>
            <w:r w:rsidRPr="00642568">
              <w:t>The Action Lead is the person or position that is responsible for ensuring the Action reaches completion.</w:t>
            </w:r>
          </w:p>
        </w:tc>
      </w:tr>
      <w:tr w:rsidR="00642568" w14:paraId="1733E828" w14:textId="77777777" w:rsidTr="00FF6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117CC9C" w14:textId="15132E60" w:rsidR="00642568" w:rsidRDefault="00642568" w:rsidP="00F74E7F">
            <w:r>
              <w:t>Supported by</w:t>
            </w:r>
          </w:p>
        </w:tc>
        <w:tc>
          <w:tcPr>
            <w:tcW w:w="11477" w:type="dxa"/>
          </w:tcPr>
          <w:p w14:paraId="29114940" w14:textId="3F5ADD7D" w:rsidR="00642568" w:rsidRDefault="00642568" w:rsidP="00F74E7F">
            <w:pPr>
              <w:cnfStyle w:val="000000100000" w:firstRow="0" w:lastRow="0" w:firstColumn="0" w:lastColumn="0" w:oddVBand="0" w:evenVBand="0" w:oddHBand="1" w:evenHBand="0" w:firstRowFirstColumn="0" w:firstRowLastColumn="0" w:lastRowFirstColumn="0" w:lastRowLastColumn="0"/>
            </w:pPr>
            <w:r w:rsidRPr="00642568">
              <w:t>The ‘Supported by’ role is the person or people, team(s), position(s), and committee(s) that are responsible for supporting the progress and completion of the Action.</w:t>
            </w:r>
          </w:p>
        </w:tc>
      </w:tr>
      <w:tr w:rsidR="00642568" w14:paraId="65F5BC55" w14:textId="77777777" w:rsidTr="00FF6DA8">
        <w:tc>
          <w:tcPr>
            <w:cnfStyle w:val="001000000000" w:firstRow="0" w:lastRow="0" w:firstColumn="1" w:lastColumn="0" w:oddVBand="0" w:evenVBand="0" w:oddHBand="0" w:evenHBand="0" w:firstRowFirstColumn="0" w:firstRowLastColumn="0" w:lastRowFirstColumn="0" w:lastRowLastColumn="0"/>
            <w:tcW w:w="2268" w:type="dxa"/>
          </w:tcPr>
          <w:p w14:paraId="3D5DFA15" w14:textId="238CBB20" w:rsidR="00642568" w:rsidRDefault="00642568" w:rsidP="00F74E7F">
            <w:r>
              <w:t>Others to be consulted</w:t>
            </w:r>
          </w:p>
        </w:tc>
        <w:tc>
          <w:tcPr>
            <w:tcW w:w="11477" w:type="dxa"/>
          </w:tcPr>
          <w:p w14:paraId="594FD045" w14:textId="2EB0BE1E" w:rsidR="00642568" w:rsidRDefault="00642568" w:rsidP="00F74E7F">
            <w:pPr>
              <w:cnfStyle w:val="000000000000" w:firstRow="0" w:lastRow="0" w:firstColumn="0" w:lastColumn="0" w:oddVBand="0" w:evenVBand="0" w:oddHBand="0" w:evenHBand="0" w:firstRowFirstColumn="0" w:firstRowLastColumn="0" w:lastRowFirstColumn="0" w:lastRowLastColumn="0"/>
            </w:pPr>
            <w:r w:rsidRPr="00642568">
              <w:t>The ‘Others to be consulted’ role is the person or people, team(s), position(s), and committee(s) that will be consulted</w:t>
            </w:r>
            <w:r>
              <w:t xml:space="preserve"> </w:t>
            </w:r>
            <w:r w:rsidRPr="00642568">
              <w:t>in the development and/or carrying out of Actions, and/or included in co-design of aspects of Action work</w:t>
            </w:r>
            <w:r>
              <w:t>.</w:t>
            </w:r>
          </w:p>
        </w:tc>
      </w:tr>
    </w:tbl>
    <w:p w14:paraId="001B6A74" w14:textId="77777777" w:rsidR="00642568" w:rsidRDefault="00642568" w:rsidP="00F74E7F"/>
    <w:p w14:paraId="114BFDC6" w14:textId="1177E9E8" w:rsidR="00642568" w:rsidRDefault="00642568" w:rsidP="00642568">
      <w:r>
        <w:t>Critical to moving towards these Goals are a set of Aims and Objectives, with associated Actions, identified for a three-year period.</w:t>
      </w:r>
    </w:p>
    <w:tbl>
      <w:tblPr>
        <w:tblStyle w:val="ListTable3-Accent1"/>
        <w:tblW w:w="0" w:type="auto"/>
        <w:tblLook w:val="04A0" w:firstRow="1" w:lastRow="0" w:firstColumn="1" w:lastColumn="0" w:noHBand="0" w:noVBand="1"/>
        <w:tblCaption w:val="Table defining components of the Action Plan"/>
        <w:tblDescription w:val="Table that defines goals, aims, objectives and actions"/>
      </w:tblPr>
      <w:tblGrid>
        <w:gridCol w:w="2268"/>
        <w:gridCol w:w="11477"/>
      </w:tblGrid>
      <w:tr w:rsidR="00642568" w14:paraId="41530C19" w14:textId="77777777" w:rsidTr="00FF6D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top w:val="single" w:sz="4" w:space="0" w:color="156082" w:themeColor="accent1"/>
              <w:bottom w:val="single" w:sz="4" w:space="0" w:color="156082" w:themeColor="accent1"/>
            </w:tcBorders>
            <w:shd w:val="clear" w:color="auto" w:fill="011F5E"/>
          </w:tcPr>
          <w:p w14:paraId="7916F43B" w14:textId="72A83B51" w:rsidR="00642568" w:rsidRPr="00635285" w:rsidRDefault="00642568" w:rsidP="00642568">
            <w:pPr>
              <w:rPr>
                <w:b w:val="0"/>
                <w:bCs w:val="0"/>
              </w:rPr>
            </w:pPr>
            <w:r w:rsidRPr="00635285">
              <w:rPr>
                <w:b w:val="0"/>
                <w:bCs w:val="0"/>
              </w:rPr>
              <w:t>Item</w:t>
            </w:r>
          </w:p>
        </w:tc>
        <w:tc>
          <w:tcPr>
            <w:tcW w:w="11477" w:type="dxa"/>
            <w:tcBorders>
              <w:top w:val="single" w:sz="4" w:space="0" w:color="156082" w:themeColor="accent1"/>
              <w:bottom w:val="single" w:sz="4" w:space="0" w:color="156082" w:themeColor="accent1"/>
            </w:tcBorders>
            <w:shd w:val="clear" w:color="auto" w:fill="011F5E"/>
          </w:tcPr>
          <w:p w14:paraId="00A47CC4" w14:textId="3D329CB6" w:rsidR="00642568" w:rsidRPr="00635285" w:rsidRDefault="00642568" w:rsidP="00642568">
            <w:pPr>
              <w:cnfStyle w:val="100000000000" w:firstRow="1" w:lastRow="0" w:firstColumn="0" w:lastColumn="0" w:oddVBand="0" w:evenVBand="0" w:oddHBand="0" w:evenHBand="0" w:firstRowFirstColumn="0" w:firstRowLastColumn="0" w:lastRowFirstColumn="0" w:lastRowLastColumn="0"/>
              <w:rPr>
                <w:b w:val="0"/>
                <w:bCs w:val="0"/>
              </w:rPr>
            </w:pPr>
            <w:r w:rsidRPr="00635285">
              <w:rPr>
                <w:b w:val="0"/>
                <w:bCs w:val="0"/>
              </w:rPr>
              <w:t>Explanation</w:t>
            </w:r>
          </w:p>
        </w:tc>
      </w:tr>
      <w:tr w:rsidR="00642568" w14:paraId="4DF8DEED" w14:textId="77777777" w:rsidTr="00FF6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A03EAF5" w14:textId="49C0C2D6" w:rsidR="00642568" w:rsidRDefault="00642568" w:rsidP="00642568">
            <w:r>
              <w:t>Goals</w:t>
            </w:r>
          </w:p>
        </w:tc>
        <w:tc>
          <w:tcPr>
            <w:tcW w:w="11477" w:type="dxa"/>
          </w:tcPr>
          <w:p w14:paraId="73599011" w14:textId="1851295F" w:rsidR="00642568" w:rsidRDefault="00642568" w:rsidP="00642568">
            <w:pPr>
              <w:cnfStyle w:val="000000100000" w:firstRow="0" w:lastRow="0" w:firstColumn="0" w:lastColumn="0" w:oddVBand="0" w:evenVBand="0" w:oddHBand="1" w:evenHBand="0" w:firstRowFirstColumn="0" w:firstRowLastColumn="0" w:lastRowFirstColumn="0" w:lastRowLastColumn="0"/>
            </w:pPr>
            <w:r w:rsidRPr="00642568">
              <w:t>The overarching aspirations that guide our commitments.</w:t>
            </w:r>
          </w:p>
        </w:tc>
      </w:tr>
      <w:tr w:rsidR="00642568" w14:paraId="56916247" w14:textId="77777777" w:rsidTr="00FF6DA8">
        <w:tc>
          <w:tcPr>
            <w:cnfStyle w:val="001000000000" w:firstRow="0" w:lastRow="0" w:firstColumn="1" w:lastColumn="0" w:oddVBand="0" w:evenVBand="0" w:oddHBand="0" w:evenHBand="0" w:firstRowFirstColumn="0" w:firstRowLastColumn="0" w:lastRowFirstColumn="0" w:lastRowLastColumn="0"/>
            <w:tcW w:w="2268" w:type="dxa"/>
          </w:tcPr>
          <w:p w14:paraId="5F8D0296" w14:textId="17D08E00" w:rsidR="00642568" w:rsidRDefault="00642568" w:rsidP="00642568">
            <w:r>
              <w:t>Aims</w:t>
            </w:r>
          </w:p>
        </w:tc>
        <w:tc>
          <w:tcPr>
            <w:tcW w:w="11477" w:type="dxa"/>
          </w:tcPr>
          <w:p w14:paraId="3FA92230" w14:textId="218F1DF7" w:rsidR="00642568" w:rsidRDefault="00642568" w:rsidP="00642568">
            <w:pPr>
              <w:cnfStyle w:val="000000000000" w:firstRow="0" w:lastRow="0" w:firstColumn="0" w:lastColumn="0" w:oddVBand="0" w:evenVBand="0" w:oddHBand="0" w:evenHBand="0" w:firstRowFirstColumn="0" w:firstRowLastColumn="0" w:lastRowFirstColumn="0" w:lastRowLastColumn="0"/>
            </w:pPr>
            <w:r w:rsidRPr="00642568">
              <w:t>The key changes that we pursue, in relation to Goals.</w:t>
            </w:r>
          </w:p>
        </w:tc>
      </w:tr>
      <w:tr w:rsidR="00642568" w14:paraId="67BC25E0" w14:textId="77777777" w:rsidTr="00FF6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2742BA4" w14:textId="002C7F2A" w:rsidR="00642568" w:rsidRDefault="00642568" w:rsidP="00642568">
            <w:r>
              <w:t>Objectives</w:t>
            </w:r>
          </w:p>
        </w:tc>
        <w:tc>
          <w:tcPr>
            <w:tcW w:w="11477" w:type="dxa"/>
          </w:tcPr>
          <w:p w14:paraId="5DBAF0FE" w14:textId="0D4C0C57" w:rsidR="00642568" w:rsidRDefault="00642568" w:rsidP="00642568">
            <w:pPr>
              <w:cnfStyle w:val="000000100000" w:firstRow="0" w:lastRow="0" w:firstColumn="0" w:lastColumn="0" w:oddVBand="0" w:evenVBand="0" w:oddHBand="1" w:evenHBand="0" w:firstRowFirstColumn="0" w:firstRowLastColumn="0" w:lastRowFirstColumn="0" w:lastRowLastColumn="0"/>
            </w:pPr>
            <w:r w:rsidRPr="00642568">
              <w:t>The outcomes that we pursue, in relation to the Aims.</w:t>
            </w:r>
          </w:p>
        </w:tc>
      </w:tr>
      <w:tr w:rsidR="00642568" w14:paraId="38F49600" w14:textId="77777777" w:rsidTr="00FF6DA8">
        <w:tc>
          <w:tcPr>
            <w:cnfStyle w:val="001000000000" w:firstRow="0" w:lastRow="0" w:firstColumn="1" w:lastColumn="0" w:oddVBand="0" w:evenVBand="0" w:oddHBand="0" w:evenHBand="0" w:firstRowFirstColumn="0" w:firstRowLastColumn="0" w:lastRowFirstColumn="0" w:lastRowLastColumn="0"/>
            <w:tcW w:w="2268" w:type="dxa"/>
          </w:tcPr>
          <w:p w14:paraId="3805E7E7" w14:textId="7470F314" w:rsidR="00642568" w:rsidRDefault="00642568" w:rsidP="00642568">
            <w:r>
              <w:t>Actions</w:t>
            </w:r>
          </w:p>
        </w:tc>
        <w:tc>
          <w:tcPr>
            <w:tcW w:w="11477" w:type="dxa"/>
          </w:tcPr>
          <w:p w14:paraId="559E677A" w14:textId="12B554CE" w:rsidR="00642568" w:rsidRDefault="00642568" w:rsidP="00642568">
            <w:pPr>
              <w:cnfStyle w:val="000000000000" w:firstRow="0" w:lastRow="0" w:firstColumn="0" w:lastColumn="0" w:oddVBand="0" w:evenVBand="0" w:oddHBand="0" w:evenHBand="0" w:firstRowFirstColumn="0" w:firstRowLastColumn="0" w:lastRowFirstColumn="0" w:lastRowLastColumn="0"/>
            </w:pPr>
            <w:r w:rsidRPr="00642568">
              <w:t>The critical work that we will deliver, in relation to Objectives, Aims, and towards our Goals.</w:t>
            </w:r>
          </w:p>
        </w:tc>
      </w:tr>
    </w:tbl>
    <w:p w14:paraId="2005C491" w14:textId="77777777" w:rsidR="00642568" w:rsidRDefault="00642568" w:rsidP="00642568"/>
    <w:p w14:paraId="5BFC2B30" w14:textId="5DEC6272" w:rsidR="00635285" w:rsidRDefault="00635285" w:rsidP="00635285">
      <w:r>
        <w:t>Prioritisation of Actions has been informed by consideration of: evidence of need; alignment with University and/or faculty strategy; impact on staff and/or students; as well as feasibility in relation to project scale, state of work, staff workload and workforce planning, and related dependencies.</w:t>
      </w:r>
    </w:p>
    <w:p w14:paraId="50899B03" w14:textId="77777777" w:rsidR="00635285" w:rsidRDefault="00635285">
      <w:r>
        <w:br w:type="page"/>
      </w:r>
    </w:p>
    <w:p w14:paraId="50C62E55" w14:textId="5C078FE3" w:rsidR="00635285" w:rsidRDefault="00635285" w:rsidP="00635285">
      <w:pPr>
        <w:pStyle w:val="Heading2"/>
      </w:pPr>
      <w:bookmarkStart w:id="12" w:name="_Toc182497961"/>
      <w:r>
        <w:lastRenderedPageBreak/>
        <w:t>Implementation</w:t>
      </w:r>
      <w:bookmarkEnd w:id="12"/>
    </w:p>
    <w:p w14:paraId="58317D6D" w14:textId="5AADDF11" w:rsidR="00635285" w:rsidRDefault="00635285" w:rsidP="00635285">
      <w:pPr>
        <w:pStyle w:val="Heading3"/>
      </w:pPr>
      <w:bookmarkStart w:id="13" w:name="_Toc182497962"/>
      <w:r>
        <w:t>An embedded approach</w:t>
      </w:r>
      <w:bookmarkEnd w:id="13"/>
    </w:p>
    <w:p w14:paraId="2B7A5E69" w14:textId="026CED71" w:rsidR="00635285" w:rsidRPr="00635285" w:rsidRDefault="00635285" w:rsidP="00635285">
      <w:r>
        <w:t>The need for the faculty to demonstrate accountability to our staff and student community, in relation to action to improve diversity, equity, and inclusion, was emphasised in the evidence base for this Action Plan. Our staff and students want to be informed of, and have input into, actions for change. Trust is similarly identified as a goal in the University Diversity and Inclusion Strategy 2030. Accordingly, implementation is embedded in the design of the Action Plan to create meaningful systemic change.</w:t>
      </w:r>
    </w:p>
    <w:p w14:paraId="7825288A" w14:textId="77AB2F7E" w:rsidR="00635285" w:rsidRDefault="00635285" w:rsidP="00635285">
      <w:r w:rsidRPr="00635285">
        <w:t>Consultation, engagement, and communication across our staff and student community, are embedded across all Actions.</w:t>
      </w:r>
    </w:p>
    <w:p w14:paraId="5F7FBD7C" w14:textId="5EAA12B2" w:rsidR="00635285" w:rsidRDefault="00635285" w:rsidP="00635285">
      <w:r w:rsidRPr="00635285">
        <w:t>Monitoring, review, and reporting on the efficacy of our Actions in relation to our Goals, are named as Actions.</w:t>
      </w:r>
    </w:p>
    <w:p w14:paraId="10F05089" w14:textId="1A53B2CB" w:rsidR="00635285" w:rsidRDefault="00635285" w:rsidP="00635285">
      <w:r w:rsidRPr="00635285">
        <w:t>Our progress and emerging recommendations will inform the Faculty Business Plan, the annual review of which will coincide with review and re-release of the Action Plan</w:t>
      </w:r>
    </w:p>
    <w:p w14:paraId="287F7315" w14:textId="496B8A69" w:rsidR="00635285" w:rsidRDefault="00635285" w:rsidP="00635285">
      <w:pPr>
        <w:pStyle w:val="Heading3"/>
      </w:pPr>
      <w:bookmarkStart w:id="14" w:name="_Toc182497963"/>
      <w:r>
        <w:t>A responsive approach</w:t>
      </w:r>
      <w:bookmarkEnd w:id="14"/>
    </w:p>
    <w:p w14:paraId="4CE5664B" w14:textId="77777777" w:rsidR="00635285" w:rsidRDefault="00635285" w:rsidP="00635285">
      <w:r>
        <w:t>A new edition of the Action Plan will be issued in 2025 and in each subsequent year. In each edition of the Action Plan, some Actions will continue, some may be updated or reprioritised, and some new Actions may be identified where there is evidence of emerging need. This structure will ensure that the Actions for a given period</w:t>
      </w:r>
    </w:p>
    <w:p w14:paraId="32B95395" w14:textId="17923426" w:rsidR="00635285" w:rsidRDefault="00635285" w:rsidP="00635285">
      <w:r>
        <w:t>respond to the dynamic needs of the faculty, are relevant to strategic projects in the faculty, and are aligned with University strategies and related work. It will allow for refinement of the organisation of the Action Plan as outcomes are realised, and for specific targets and measures to be articulated as we progress our work.</w:t>
      </w:r>
    </w:p>
    <w:tbl>
      <w:tblPr>
        <w:tblStyle w:val="ListTable3-Accent1"/>
        <w:tblW w:w="0" w:type="auto"/>
        <w:tblLook w:val="04A0" w:firstRow="1" w:lastRow="0" w:firstColumn="1" w:lastColumn="0" w:noHBand="0" w:noVBand="1"/>
        <w:tblCaption w:val="Table with review dates of future documents"/>
        <w:tblDescription w:val="Table with the timing of review and renewal dates of future versions of the Diversity, Equity, and Inclusion Action Plan (DEIAP) documents through to 2030"/>
      </w:tblPr>
      <w:tblGrid>
        <w:gridCol w:w="3402"/>
        <w:gridCol w:w="6379"/>
      </w:tblGrid>
      <w:tr w:rsidR="00635285" w14:paraId="7637C8CF" w14:textId="77777777" w:rsidTr="00CA48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Borders>
              <w:top w:val="single" w:sz="4" w:space="0" w:color="156082" w:themeColor="accent1"/>
              <w:bottom w:val="single" w:sz="4" w:space="0" w:color="156082" w:themeColor="accent1"/>
            </w:tcBorders>
            <w:shd w:val="clear" w:color="auto" w:fill="011F5E"/>
          </w:tcPr>
          <w:p w14:paraId="21FA1A29" w14:textId="5696BCF6" w:rsidR="00635285" w:rsidRPr="00635285" w:rsidRDefault="00635285" w:rsidP="00635285">
            <w:pPr>
              <w:rPr>
                <w:b w:val="0"/>
                <w:bCs w:val="0"/>
              </w:rPr>
            </w:pPr>
            <w:r w:rsidRPr="00635285">
              <w:rPr>
                <w:b w:val="0"/>
                <w:bCs w:val="0"/>
              </w:rPr>
              <w:t>Timing of review and renewal</w:t>
            </w:r>
          </w:p>
        </w:tc>
        <w:tc>
          <w:tcPr>
            <w:tcW w:w="6379" w:type="dxa"/>
            <w:tcBorders>
              <w:top w:val="single" w:sz="4" w:space="0" w:color="156082" w:themeColor="accent1"/>
              <w:bottom w:val="single" w:sz="4" w:space="0" w:color="156082" w:themeColor="accent1"/>
            </w:tcBorders>
            <w:shd w:val="clear" w:color="auto" w:fill="011F5E"/>
          </w:tcPr>
          <w:p w14:paraId="12CA4EA5" w14:textId="5F9D5896" w:rsidR="00635285" w:rsidRPr="00635285" w:rsidRDefault="00635285" w:rsidP="00635285">
            <w:pPr>
              <w:cnfStyle w:val="100000000000" w:firstRow="1" w:lastRow="0" w:firstColumn="0" w:lastColumn="0" w:oddVBand="0" w:evenVBand="0" w:oddHBand="0" w:evenHBand="0" w:firstRowFirstColumn="0" w:firstRowLastColumn="0" w:lastRowFirstColumn="0" w:lastRowLastColumn="0"/>
              <w:rPr>
                <w:b w:val="0"/>
                <w:bCs w:val="0"/>
              </w:rPr>
            </w:pPr>
            <w:r w:rsidRPr="00635285">
              <w:rPr>
                <w:b w:val="0"/>
                <w:bCs w:val="0"/>
              </w:rPr>
              <w:t xml:space="preserve">Diversity, Equity, and </w:t>
            </w:r>
            <w:r w:rsidR="009D7D03">
              <w:rPr>
                <w:b w:val="0"/>
                <w:bCs w:val="0"/>
              </w:rPr>
              <w:t>I</w:t>
            </w:r>
            <w:r w:rsidRPr="00635285">
              <w:rPr>
                <w:b w:val="0"/>
                <w:bCs w:val="0"/>
              </w:rPr>
              <w:t>nclusion Action Plan (DEIAP) documents</w:t>
            </w:r>
          </w:p>
        </w:tc>
      </w:tr>
      <w:tr w:rsidR="00635285" w14:paraId="389CF308" w14:textId="77777777" w:rsidTr="00C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51FA83B" w14:textId="04A9AC9D" w:rsidR="00635285" w:rsidRDefault="00635285" w:rsidP="00635285">
            <w:r>
              <w:rPr>
                <w:spacing w:val="3"/>
                <w:w w:val="108"/>
              </w:rPr>
              <w:t>S</w:t>
            </w:r>
            <w:r>
              <w:rPr>
                <w:spacing w:val="2"/>
                <w:w w:val="108"/>
              </w:rPr>
              <w:t>eme</w:t>
            </w:r>
            <w:r>
              <w:rPr>
                <w:spacing w:val="4"/>
                <w:w w:val="108"/>
              </w:rPr>
              <w:t>s</w:t>
            </w:r>
            <w:r>
              <w:rPr>
                <w:w w:val="108"/>
              </w:rPr>
              <w:t>t</w:t>
            </w:r>
            <w:r>
              <w:rPr>
                <w:spacing w:val="2"/>
                <w:w w:val="108"/>
              </w:rPr>
              <w:t>e</w:t>
            </w:r>
            <w:r>
              <w:rPr>
                <w:w w:val="108"/>
              </w:rPr>
              <w:t>r</w:t>
            </w:r>
            <w:r>
              <w:rPr>
                <w:spacing w:val="-7"/>
                <w:w w:val="108"/>
              </w:rPr>
              <w:t xml:space="preserve"> </w:t>
            </w:r>
            <w:r>
              <w:rPr>
                <w:spacing w:val="3"/>
              </w:rPr>
              <w:t>2</w:t>
            </w:r>
            <w:r>
              <w:t>,</w:t>
            </w:r>
            <w:r>
              <w:rPr>
                <w:spacing w:val="4"/>
              </w:rPr>
              <w:t xml:space="preserve"> </w:t>
            </w:r>
            <w:r>
              <w:rPr>
                <w:spacing w:val="1"/>
              </w:rPr>
              <w:t>202</w:t>
            </w:r>
            <w:r>
              <w:t>4</w:t>
            </w:r>
          </w:p>
        </w:tc>
        <w:tc>
          <w:tcPr>
            <w:tcW w:w="6379" w:type="dxa"/>
          </w:tcPr>
          <w:p w14:paraId="3A85C32A" w14:textId="5CB27D43" w:rsidR="00635285" w:rsidRDefault="00635285" w:rsidP="00635285">
            <w:pPr>
              <w:cnfStyle w:val="000000100000" w:firstRow="0" w:lastRow="0" w:firstColumn="0" w:lastColumn="0" w:oddVBand="0" w:evenVBand="0" w:oddHBand="1" w:evenHBand="0" w:firstRowFirstColumn="0" w:firstRowLastColumn="0" w:lastRowFirstColumn="0" w:lastRowLastColumn="0"/>
            </w:pPr>
            <w:r w:rsidRPr="00635285">
              <w:t>DEIAP Version 1, 2024 – 2026</w:t>
            </w:r>
          </w:p>
        </w:tc>
      </w:tr>
      <w:tr w:rsidR="00635285" w14:paraId="7BBAC78D" w14:textId="77777777" w:rsidTr="004931DF">
        <w:tc>
          <w:tcPr>
            <w:cnfStyle w:val="001000000000" w:firstRow="0" w:lastRow="0" w:firstColumn="1" w:lastColumn="0" w:oddVBand="0" w:evenVBand="0" w:oddHBand="0" w:evenHBand="0" w:firstRowFirstColumn="0" w:firstRowLastColumn="0" w:lastRowFirstColumn="0" w:lastRowLastColumn="0"/>
            <w:tcW w:w="3402" w:type="dxa"/>
          </w:tcPr>
          <w:p w14:paraId="78244C66" w14:textId="1491E60A" w:rsidR="00635285" w:rsidRDefault="00635285" w:rsidP="00635285">
            <w:r>
              <w:rPr>
                <w:spacing w:val="3"/>
                <w:w w:val="108"/>
              </w:rPr>
              <w:t>S</w:t>
            </w:r>
            <w:r>
              <w:rPr>
                <w:spacing w:val="2"/>
                <w:w w:val="108"/>
              </w:rPr>
              <w:t>eme</w:t>
            </w:r>
            <w:r>
              <w:rPr>
                <w:spacing w:val="4"/>
                <w:w w:val="108"/>
              </w:rPr>
              <w:t>s</w:t>
            </w:r>
            <w:r>
              <w:rPr>
                <w:w w:val="108"/>
              </w:rPr>
              <w:t>t</w:t>
            </w:r>
            <w:r>
              <w:rPr>
                <w:spacing w:val="2"/>
                <w:w w:val="108"/>
              </w:rPr>
              <w:t>e</w:t>
            </w:r>
            <w:r>
              <w:rPr>
                <w:w w:val="108"/>
              </w:rPr>
              <w:t>r</w:t>
            </w:r>
            <w:r>
              <w:rPr>
                <w:spacing w:val="-7"/>
                <w:w w:val="108"/>
              </w:rPr>
              <w:t xml:space="preserve"> </w:t>
            </w:r>
            <w:r>
              <w:rPr>
                <w:spacing w:val="3"/>
              </w:rPr>
              <w:t>2</w:t>
            </w:r>
            <w:r>
              <w:t>,</w:t>
            </w:r>
            <w:r>
              <w:rPr>
                <w:spacing w:val="4"/>
              </w:rPr>
              <w:t xml:space="preserve"> </w:t>
            </w:r>
            <w:r>
              <w:rPr>
                <w:spacing w:val="1"/>
              </w:rPr>
              <w:t>2025</w:t>
            </w:r>
          </w:p>
        </w:tc>
        <w:tc>
          <w:tcPr>
            <w:tcW w:w="6379" w:type="dxa"/>
          </w:tcPr>
          <w:p w14:paraId="2393E4BC" w14:textId="55950F8C" w:rsidR="00635285" w:rsidRDefault="00635285" w:rsidP="00635285">
            <w:pPr>
              <w:cnfStyle w:val="000000000000" w:firstRow="0" w:lastRow="0" w:firstColumn="0" w:lastColumn="0" w:oddVBand="0" w:evenVBand="0" w:oddHBand="0" w:evenHBand="0" w:firstRowFirstColumn="0" w:firstRowLastColumn="0" w:lastRowFirstColumn="0" w:lastRowLastColumn="0"/>
            </w:pPr>
            <w:r>
              <w:rPr>
                <w:spacing w:val="1"/>
              </w:rPr>
              <w:t>D</w:t>
            </w:r>
            <w:r>
              <w:rPr>
                <w:spacing w:val="-1"/>
              </w:rPr>
              <w:t>E</w:t>
            </w:r>
            <w:r>
              <w:rPr>
                <w:spacing w:val="3"/>
              </w:rPr>
              <w:t>IA</w:t>
            </w:r>
            <w:r>
              <w:t>P</w:t>
            </w:r>
            <w:r>
              <w:rPr>
                <w:spacing w:val="-9"/>
              </w:rPr>
              <w:t xml:space="preserve"> </w:t>
            </w:r>
            <w:r>
              <w:rPr>
                <w:spacing w:val="-3"/>
                <w:w w:val="93"/>
              </w:rPr>
              <w:t>V</w:t>
            </w:r>
            <w:r>
              <w:rPr>
                <w:spacing w:val="2"/>
                <w:w w:val="93"/>
              </w:rPr>
              <w:t>e</w:t>
            </w:r>
            <w:r>
              <w:rPr>
                <w:spacing w:val="4"/>
                <w:w w:val="93"/>
              </w:rPr>
              <w:t>r</w:t>
            </w:r>
            <w:r>
              <w:rPr>
                <w:w w:val="93"/>
              </w:rPr>
              <w:t>s</w:t>
            </w:r>
            <w:r>
              <w:rPr>
                <w:spacing w:val="1"/>
                <w:w w:val="93"/>
              </w:rPr>
              <w:t>io</w:t>
            </w:r>
            <w:r>
              <w:rPr>
                <w:w w:val="93"/>
              </w:rPr>
              <w:t>n</w:t>
            </w:r>
            <w:r>
              <w:rPr>
                <w:spacing w:val="18"/>
                <w:w w:val="93"/>
              </w:rPr>
              <w:t xml:space="preserve"> 2</w:t>
            </w:r>
            <w:r>
              <w:rPr>
                <w:w w:val="93"/>
              </w:rPr>
              <w:t>,</w:t>
            </w:r>
            <w:r>
              <w:rPr>
                <w:spacing w:val="-4"/>
                <w:w w:val="93"/>
              </w:rPr>
              <w:t xml:space="preserve"> </w:t>
            </w:r>
            <w:r>
              <w:rPr>
                <w:w w:val="93"/>
              </w:rPr>
              <w:t>2</w:t>
            </w:r>
            <w:r>
              <w:rPr>
                <w:spacing w:val="1"/>
                <w:w w:val="93"/>
              </w:rPr>
              <w:t>0</w:t>
            </w:r>
            <w:r>
              <w:rPr>
                <w:spacing w:val="-4"/>
                <w:w w:val="93"/>
              </w:rPr>
              <w:t>25</w:t>
            </w:r>
            <w:r>
              <w:rPr>
                <w:spacing w:val="1"/>
                <w:w w:val="93"/>
              </w:rPr>
              <w:t xml:space="preserve"> </w:t>
            </w:r>
            <w:r>
              <w:t>–</w:t>
            </w:r>
            <w:r>
              <w:rPr>
                <w:spacing w:val="-9"/>
              </w:rPr>
              <w:t xml:space="preserve"> </w:t>
            </w:r>
            <w:r>
              <w:t>2</w:t>
            </w:r>
            <w:r>
              <w:rPr>
                <w:spacing w:val="1"/>
              </w:rPr>
              <w:t>0</w:t>
            </w:r>
            <w:r>
              <w:t>27</w:t>
            </w:r>
          </w:p>
        </w:tc>
      </w:tr>
      <w:tr w:rsidR="00635285" w14:paraId="782FE3BC" w14:textId="77777777" w:rsidTr="0049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7866276" w14:textId="03D36D94" w:rsidR="00635285" w:rsidRDefault="00635285" w:rsidP="00635285">
            <w:r>
              <w:rPr>
                <w:spacing w:val="3"/>
                <w:w w:val="108"/>
              </w:rPr>
              <w:t>S</w:t>
            </w:r>
            <w:r>
              <w:rPr>
                <w:spacing w:val="2"/>
                <w:w w:val="108"/>
              </w:rPr>
              <w:t>eme</w:t>
            </w:r>
            <w:r>
              <w:rPr>
                <w:spacing w:val="4"/>
                <w:w w:val="108"/>
              </w:rPr>
              <w:t>s</w:t>
            </w:r>
            <w:r>
              <w:rPr>
                <w:w w:val="108"/>
              </w:rPr>
              <w:t>t</w:t>
            </w:r>
            <w:r>
              <w:rPr>
                <w:spacing w:val="2"/>
                <w:w w:val="108"/>
              </w:rPr>
              <w:t>e</w:t>
            </w:r>
            <w:r>
              <w:rPr>
                <w:w w:val="108"/>
              </w:rPr>
              <w:t>r</w:t>
            </w:r>
            <w:r>
              <w:rPr>
                <w:spacing w:val="-7"/>
                <w:w w:val="108"/>
              </w:rPr>
              <w:t xml:space="preserve"> </w:t>
            </w:r>
            <w:r>
              <w:rPr>
                <w:spacing w:val="3"/>
              </w:rPr>
              <w:t>2</w:t>
            </w:r>
            <w:r>
              <w:t>,</w:t>
            </w:r>
            <w:r>
              <w:rPr>
                <w:spacing w:val="4"/>
              </w:rPr>
              <w:t xml:space="preserve"> </w:t>
            </w:r>
            <w:r>
              <w:rPr>
                <w:spacing w:val="1"/>
              </w:rPr>
              <w:t>2026</w:t>
            </w:r>
          </w:p>
        </w:tc>
        <w:tc>
          <w:tcPr>
            <w:tcW w:w="6379" w:type="dxa"/>
          </w:tcPr>
          <w:p w14:paraId="097C14A0" w14:textId="71D7AD52" w:rsidR="00635285" w:rsidRDefault="00635285" w:rsidP="00635285">
            <w:pPr>
              <w:cnfStyle w:val="000000100000" w:firstRow="0" w:lastRow="0" w:firstColumn="0" w:lastColumn="0" w:oddVBand="0" w:evenVBand="0" w:oddHBand="1" w:evenHBand="0" w:firstRowFirstColumn="0" w:firstRowLastColumn="0" w:lastRowFirstColumn="0" w:lastRowLastColumn="0"/>
            </w:pPr>
            <w:r>
              <w:rPr>
                <w:spacing w:val="1"/>
              </w:rPr>
              <w:t>D</w:t>
            </w:r>
            <w:r>
              <w:rPr>
                <w:spacing w:val="-1"/>
              </w:rPr>
              <w:t>E</w:t>
            </w:r>
            <w:r>
              <w:rPr>
                <w:spacing w:val="3"/>
              </w:rPr>
              <w:t>IA</w:t>
            </w:r>
            <w:r>
              <w:t>P</w:t>
            </w:r>
            <w:r>
              <w:rPr>
                <w:spacing w:val="-9"/>
              </w:rPr>
              <w:t xml:space="preserve"> </w:t>
            </w:r>
            <w:r>
              <w:rPr>
                <w:spacing w:val="-3"/>
                <w:w w:val="93"/>
              </w:rPr>
              <w:t>V</w:t>
            </w:r>
            <w:r>
              <w:rPr>
                <w:spacing w:val="2"/>
                <w:w w:val="93"/>
              </w:rPr>
              <w:t>e</w:t>
            </w:r>
            <w:r>
              <w:rPr>
                <w:spacing w:val="4"/>
                <w:w w:val="93"/>
              </w:rPr>
              <w:t>r</w:t>
            </w:r>
            <w:r>
              <w:rPr>
                <w:w w:val="93"/>
              </w:rPr>
              <w:t>s</w:t>
            </w:r>
            <w:r>
              <w:rPr>
                <w:spacing w:val="1"/>
                <w:w w:val="93"/>
              </w:rPr>
              <w:t>io</w:t>
            </w:r>
            <w:r>
              <w:rPr>
                <w:w w:val="93"/>
              </w:rPr>
              <w:t>n</w:t>
            </w:r>
            <w:r>
              <w:rPr>
                <w:spacing w:val="18"/>
                <w:w w:val="93"/>
              </w:rPr>
              <w:t xml:space="preserve"> 3</w:t>
            </w:r>
            <w:r>
              <w:rPr>
                <w:w w:val="93"/>
              </w:rPr>
              <w:t>,</w:t>
            </w:r>
            <w:r>
              <w:rPr>
                <w:spacing w:val="-4"/>
                <w:w w:val="93"/>
              </w:rPr>
              <w:t xml:space="preserve"> </w:t>
            </w:r>
            <w:r>
              <w:rPr>
                <w:w w:val="93"/>
              </w:rPr>
              <w:t>2</w:t>
            </w:r>
            <w:r>
              <w:rPr>
                <w:spacing w:val="1"/>
                <w:w w:val="93"/>
              </w:rPr>
              <w:t>0</w:t>
            </w:r>
            <w:r>
              <w:rPr>
                <w:spacing w:val="-4"/>
                <w:w w:val="93"/>
              </w:rPr>
              <w:t>26</w:t>
            </w:r>
            <w:r>
              <w:rPr>
                <w:spacing w:val="1"/>
                <w:w w:val="93"/>
              </w:rPr>
              <w:t xml:space="preserve"> </w:t>
            </w:r>
            <w:r>
              <w:t>–</w:t>
            </w:r>
            <w:r>
              <w:rPr>
                <w:spacing w:val="-9"/>
              </w:rPr>
              <w:t xml:space="preserve"> </w:t>
            </w:r>
            <w:r>
              <w:t>2</w:t>
            </w:r>
            <w:r>
              <w:rPr>
                <w:spacing w:val="1"/>
              </w:rPr>
              <w:t>0</w:t>
            </w:r>
            <w:r>
              <w:t>28</w:t>
            </w:r>
          </w:p>
        </w:tc>
      </w:tr>
      <w:tr w:rsidR="00635285" w14:paraId="1BA82DF8" w14:textId="77777777" w:rsidTr="004931DF">
        <w:tc>
          <w:tcPr>
            <w:cnfStyle w:val="001000000000" w:firstRow="0" w:lastRow="0" w:firstColumn="1" w:lastColumn="0" w:oddVBand="0" w:evenVBand="0" w:oddHBand="0" w:evenHBand="0" w:firstRowFirstColumn="0" w:firstRowLastColumn="0" w:lastRowFirstColumn="0" w:lastRowLastColumn="0"/>
            <w:tcW w:w="3402" w:type="dxa"/>
          </w:tcPr>
          <w:p w14:paraId="6040AA8A" w14:textId="0F878F5D" w:rsidR="00635285" w:rsidRDefault="00635285" w:rsidP="00635285">
            <w:r>
              <w:rPr>
                <w:spacing w:val="3"/>
                <w:w w:val="108"/>
              </w:rPr>
              <w:t>S</w:t>
            </w:r>
            <w:r>
              <w:rPr>
                <w:spacing w:val="2"/>
                <w:w w:val="108"/>
              </w:rPr>
              <w:t>eme</w:t>
            </w:r>
            <w:r>
              <w:rPr>
                <w:spacing w:val="4"/>
                <w:w w:val="108"/>
              </w:rPr>
              <w:t>s</w:t>
            </w:r>
            <w:r>
              <w:rPr>
                <w:w w:val="108"/>
              </w:rPr>
              <w:t>t</w:t>
            </w:r>
            <w:r>
              <w:rPr>
                <w:spacing w:val="2"/>
                <w:w w:val="108"/>
              </w:rPr>
              <w:t>e</w:t>
            </w:r>
            <w:r>
              <w:rPr>
                <w:w w:val="108"/>
              </w:rPr>
              <w:t>r</w:t>
            </w:r>
            <w:r>
              <w:rPr>
                <w:spacing w:val="-7"/>
                <w:w w:val="108"/>
              </w:rPr>
              <w:t xml:space="preserve"> </w:t>
            </w:r>
            <w:r>
              <w:rPr>
                <w:spacing w:val="3"/>
              </w:rPr>
              <w:t>2</w:t>
            </w:r>
            <w:r>
              <w:t>,</w:t>
            </w:r>
            <w:r>
              <w:rPr>
                <w:spacing w:val="4"/>
              </w:rPr>
              <w:t xml:space="preserve"> </w:t>
            </w:r>
            <w:r>
              <w:rPr>
                <w:spacing w:val="1"/>
              </w:rPr>
              <w:t>2027</w:t>
            </w:r>
          </w:p>
        </w:tc>
        <w:tc>
          <w:tcPr>
            <w:tcW w:w="6379" w:type="dxa"/>
          </w:tcPr>
          <w:p w14:paraId="2BDB6B17" w14:textId="7AA98A2C" w:rsidR="00635285" w:rsidRDefault="00635285" w:rsidP="00635285">
            <w:pPr>
              <w:cnfStyle w:val="000000000000" w:firstRow="0" w:lastRow="0" w:firstColumn="0" w:lastColumn="0" w:oddVBand="0" w:evenVBand="0" w:oddHBand="0" w:evenHBand="0" w:firstRowFirstColumn="0" w:firstRowLastColumn="0" w:lastRowFirstColumn="0" w:lastRowLastColumn="0"/>
            </w:pPr>
            <w:r>
              <w:rPr>
                <w:spacing w:val="1"/>
              </w:rPr>
              <w:t>D</w:t>
            </w:r>
            <w:r>
              <w:rPr>
                <w:spacing w:val="-1"/>
              </w:rPr>
              <w:t>E</w:t>
            </w:r>
            <w:r>
              <w:rPr>
                <w:spacing w:val="3"/>
              </w:rPr>
              <w:t>IA</w:t>
            </w:r>
            <w:r>
              <w:t>P</w:t>
            </w:r>
            <w:r>
              <w:rPr>
                <w:spacing w:val="-9"/>
              </w:rPr>
              <w:t xml:space="preserve"> </w:t>
            </w:r>
            <w:r>
              <w:rPr>
                <w:spacing w:val="-3"/>
                <w:w w:val="93"/>
              </w:rPr>
              <w:t>V</w:t>
            </w:r>
            <w:r>
              <w:rPr>
                <w:spacing w:val="2"/>
                <w:w w:val="93"/>
              </w:rPr>
              <w:t>e</w:t>
            </w:r>
            <w:r>
              <w:rPr>
                <w:spacing w:val="4"/>
                <w:w w:val="93"/>
              </w:rPr>
              <w:t>r</w:t>
            </w:r>
            <w:r>
              <w:rPr>
                <w:w w:val="93"/>
              </w:rPr>
              <w:t>s</w:t>
            </w:r>
            <w:r>
              <w:rPr>
                <w:spacing w:val="1"/>
                <w:w w:val="93"/>
              </w:rPr>
              <w:t>io</w:t>
            </w:r>
            <w:r>
              <w:rPr>
                <w:w w:val="93"/>
              </w:rPr>
              <w:t>n</w:t>
            </w:r>
            <w:r>
              <w:rPr>
                <w:spacing w:val="18"/>
                <w:w w:val="93"/>
              </w:rPr>
              <w:t xml:space="preserve"> 4</w:t>
            </w:r>
            <w:r>
              <w:rPr>
                <w:w w:val="93"/>
              </w:rPr>
              <w:t>,</w:t>
            </w:r>
            <w:r>
              <w:rPr>
                <w:spacing w:val="-4"/>
                <w:w w:val="93"/>
              </w:rPr>
              <w:t xml:space="preserve"> </w:t>
            </w:r>
            <w:r>
              <w:rPr>
                <w:w w:val="93"/>
              </w:rPr>
              <w:t>2</w:t>
            </w:r>
            <w:r>
              <w:rPr>
                <w:spacing w:val="1"/>
                <w:w w:val="93"/>
              </w:rPr>
              <w:t>0</w:t>
            </w:r>
            <w:r>
              <w:rPr>
                <w:spacing w:val="-4"/>
                <w:w w:val="93"/>
              </w:rPr>
              <w:t>27</w:t>
            </w:r>
            <w:r>
              <w:rPr>
                <w:spacing w:val="1"/>
                <w:w w:val="93"/>
              </w:rPr>
              <w:t xml:space="preserve"> </w:t>
            </w:r>
            <w:r>
              <w:t>–</w:t>
            </w:r>
            <w:r>
              <w:rPr>
                <w:spacing w:val="-9"/>
              </w:rPr>
              <w:t xml:space="preserve"> </w:t>
            </w:r>
            <w:r>
              <w:t>2</w:t>
            </w:r>
            <w:r>
              <w:rPr>
                <w:spacing w:val="1"/>
              </w:rPr>
              <w:t>0</w:t>
            </w:r>
            <w:r>
              <w:t>29</w:t>
            </w:r>
          </w:p>
        </w:tc>
      </w:tr>
      <w:tr w:rsidR="00635285" w14:paraId="2E72BB15" w14:textId="77777777" w:rsidTr="0049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DF84A0E" w14:textId="5EB63CFC" w:rsidR="00635285" w:rsidRDefault="00635285" w:rsidP="00635285">
            <w:r>
              <w:rPr>
                <w:spacing w:val="3"/>
                <w:w w:val="108"/>
              </w:rPr>
              <w:t>S</w:t>
            </w:r>
            <w:r>
              <w:rPr>
                <w:spacing w:val="2"/>
                <w:w w:val="108"/>
              </w:rPr>
              <w:t>eme</w:t>
            </w:r>
            <w:r>
              <w:rPr>
                <w:spacing w:val="4"/>
                <w:w w:val="108"/>
              </w:rPr>
              <w:t>s</w:t>
            </w:r>
            <w:r>
              <w:rPr>
                <w:w w:val="108"/>
              </w:rPr>
              <w:t>t</w:t>
            </w:r>
            <w:r>
              <w:rPr>
                <w:spacing w:val="2"/>
                <w:w w:val="108"/>
              </w:rPr>
              <w:t>e</w:t>
            </w:r>
            <w:r>
              <w:rPr>
                <w:w w:val="108"/>
              </w:rPr>
              <w:t>r</w:t>
            </w:r>
            <w:r>
              <w:rPr>
                <w:spacing w:val="-7"/>
                <w:w w:val="108"/>
              </w:rPr>
              <w:t xml:space="preserve"> </w:t>
            </w:r>
            <w:r>
              <w:rPr>
                <w:spacing w:val="3"/>
              </w:rPr>
              <w:t>2</w:t>
            </w:r>
            <w:r>
              <w:t>,</w:t>
            </w:r>
            <w:r>
              <w:rPr>
                <w:spacing w:val="4"/>
              </w:rPr>
              <w:t xml:space="preserve"> </w:t>
            </w:r>
            <w:r>
              <w:rPr>
                <w:spacing w:val="1"/>
              </w:rPr>
              <w:t>2028</w:t>
            </w:r>
          </w:p>
        </w:tc>
        <w:tc>
          <w:tcPr>
            <w:tcW w:w="6379" w:type="dxa"/>
          </w:tcPr>
          <w:p w14:paraId="593DAF16" w14:textId="108FAAA4" w:rsidR="00635285" w:rsidRDefault="00635285" w:rsidP="00635285">
            <w:pPr>
              <w:cnfStyle w:val="000000100000" w:firstRow="0" w:lastRow="0" w:firstColumn="0" w:lastColumn="0" w:oddVBand="0" w:evenVBand="0" w:oddHBand="1" w:evenHBand="0" w:firstRowFirstColumn="0" w:firstRowLastColumn="0" w:lastRowFirstColumn="0" w:lastRowLastColumn="0"/>
            </w:pPr>
            <w:r>
              <w:rPr>
                <w:spacing w:val="1"/>
              </w:rPr>
              <w:t>D</w:t>
            </w:r>
            <w:r>
              <w:rPr>
                <w:spacing w:val="-1"/>
              </w:rPr>
              <w:t>E</w:t>
            </w:r>
            <w:r>
              <w:rPr>
                <w:spacing w:val="3"/>
              </w:rPr>
              <w:t>IA</w:t>
            </w:r>
            <w:r>
              <w:t>P</w:t>
            </w:r>
            <w:r>
              <w:rPr>
                <w:spacing w:val="-9"/>
              </w:rPr>
              <w:t xml:space="preserve"> </w:t>
            </w:r>
            <w:r>
              <w:rPr>
                <w:spacing w:val="-3"/>
                <w:w w:val="93"/>
              </w:rPr>
              <w:t>V</w:t>
            </w:r>
            <w:r>
              <w:rPr>
                <w:spacing w:val="2"/>
                <w:w w:val="93"/>
              </w:rPr>
              <w:t>e</w:t>
            </w:r>
            <w:r>
              <w:rPr>
                <w:spacing w:val="4"/>
                <w:w w:val="93"/>
              </w:rPr>
              <w:t>r</w:t>
            </w:r>
            <w:r>
              <w:rPr>
                <w:w w:val="93"/>
              </w:rPr>
              <w:t>s</w:t>
            </w:r>
            <w:r>
              <w:rPr>
                <w:spacing w:val="1"/>
                <w:w w:val="93"/>
              </w:rPr>
              <w:t>io</w:t>
            </w:r>
            <w:r>
              <w:rPr>
                <w:w w:val="93"/>
              </w:rPr>
              <w:t>n</w:t>
            </w:r>
            <w:r>
              <w:rPr>
                <w:spacing w:val="18"/>
                <w:w w:val="93"/>
              </w:rPr>
              <w:t xml:space="preserve"> 5</w:t>
            </w:r>
            <w:r>
              <w:rPr>
                <w:w w:val="93"/>
              </w:rPr>
              <w:t>,</w:t>
            </w:r>
            <w:r>
              <w:rPr>
                <w:spacing w:val="-4"/>
                <w:w w:val="93"/>
              </w:rPr>
              <w:t xml:space="preserve"> </w:t>
            </w:r>
            <w:r>
              <w:rPr>
                <w:w w:val="93"/>
              </w:rPr>
              <w:t>2</w:t>
            </w:r>
            <w:r>
              <w:rPr>
                <w:spacing w:val="1"/>
                <w:w w:val="93"/>
              </w:rPr>
              <w:t>0</w:t>
            </w:r>
            <w:r>
              <w:rPr>
                <w:spacing w:val="-4"/>
                <w:w w:val="93"/>
              </w:rPr>
              <w:t>28</w:t>
            </w:r>
            <w:r>
              <w:rPr>
                <w:spacing w:val="1"/>
                <w:w w:val="93"/>
              </w:rPr>
              <w:t xml:space="preserve"> </w:t>
            </w:r>
            <w:r>
              <w:t>–</w:t>
            </w:r>
            <w:r>
              <w:rPr>
                <w:spacing w:val="-9"/>
              </w:rPr>
              <w:t xml:space="preserve"> </w:t>
            </w:r>
            <w:r>
              <w:t>2</w:t>
            </w:r>
            <w:r>
              <w:rPr>
                <w:spacing w:val="1"/>
              </w:rPr>
              <w:t>030</w:t>
            </w:r>
          </w:p>
        </w:tc>
      </w:tr>
      <w:tr w:rsidR="00635285" w14:paraId="1551A5D9" w14:textId="77777777" w:rsidTr="004931DF">
        <w:tc>
          <w:tcPr>
            <w:cnfStyle w:val="001000000000" w:firstRow="0" w:lastRow="0" w:firstColumn="1" w:lastColumn="0" w:oddVBand="0" w:evenVBand="0" w:oddHBand="0" w:evenHBand="0" w:firstRowFirstColumn="0" w:firstRowLastColumn="0" w:lastRowFirstColumn="0" w:lastRowLastColumn="0"/>
            <w:tcW w:w="3402" w:type="dxa"/>
          </w:tcPr>
          <w:p w14:paraId="027FD12D" w14:textId="2DD14E3F" w:rsidR="00635285" w:rsidRDefault="00635285" w:rsidP="00635285">
            <w:r>
              <w:rPr>
                <w:spacing w:val="3"/>
                <w:w w:val="108"/>
              </w:rPr>
              <w:t>S</w:t>
            </w:r>
            <w:r>
              <w:rPr>
                <w:spacing w:val="2"/>
                <w:w w:val="108"/>
              </w:rPr>
              <w:t>eme</w:t>
            </w:r>
            <w:r>
              <w:rPr>
                <w:spacing w:val="4"/>
                <w:w w:val="108"/>
              </w:rPr>
              <w:t>s</w:t>
            </w:r>
            <w:r>
              <w:rPr>
                <w:w w:val="108"/>
              </w:rPr>
              <w:t>t</w:t>
            </w:r>
            <w:r>
              <w:rPr>
                <w:spacing w:val="2"/>
                <w:w w:val="108"/>
              </w:rPr>
              <w:t>e</w:t>
            </w:r>
            <w:r>
              <w:rPr>
                <w:w w:val="108"/>
              </w:rPr>
              <w:t>r</w:t>
            </w:r>
            <w:r>
              <w:rPr>
                <w:spacing w:val="-7"/>
                <w:w w:val="108"/>
              </w:rPr>
              <w:t xml:space="preserve"> </w:t>
            </w:r>
            <w:r>
              <w:rPr>
                <w:spacing w:val="3"/>
              </w:rPr>
              <w:t>2</w:t>
            </w:r>
            <w:r>
              <w:t>,</w:t>
            </w:r>
            <w:r>
              <w:rPr>
                <w:spacing w:val="4"/>
              </w:rPr>
              <w:t xml:space="preserve"> </w:t>
            </w:r>
            <w:r>
              <w:rPr>
                <w:spacing w:val="1"/>
              </w:rPr>
              <w:t>2029</w:t>
            </w:r>
          </w:p>
        </w:tc>
        <w:tc>
          <w:tcPr>
            <w:tcW w:w="6379" w:type="dxa"/>
          </w:tcPr>
          <w:p w14:paraId="7C8855D4" w14:textId="73416C82" w:rsidR="00635285" w:rsidRDefault="00635285" w:rsidP="00635285">
            <w:pPr>
              <w:cnfStyle w:val="000000000000" w:firstRow="0" w:lastRow="0" w:firstColumn="0" w:lastColumn="0" w:oddVBand="0" w:evenVBand="0" w:oddHBand="0" w:evenHBand="0" w:firstRowFirstColumn="0" w:firstRowLastColumn="0" w:lastRowFirstColumn="0" w:lastRowLastColumn="0"/>
            </w:pPr>
            <w:r>
              <w:rPr>
                <w:spacing w:val="1"/>
              </w:rPr>
              <w:t>D</w:t>
            </w:r>
            <w:r>
              <w:rPr>
                <w:spacing w:val="-1"/>
              </w:rPr>
              <w:t>E</w:t>
            </w:r>
            <w:r>
              <w:rPr>
                <w:spacing w:val="3"/>
              </w:rPr>
              <w:t>IA</w:t>
            </w:r>
            <w:r>
              <w:t>P</w:t>
            </w:r>
            <w:r>
              <w:rPr>
                <w:spacing w:val="-9"/>
              </w:rPr>
              <w:t xml:space="preserve"> </w:t>
            </w:r>
            <w:r>
              <w:rPr>
                <w:spacing w:val="-3"/>
                <w:w w:val="93"/>
              </w:rPr>
              <w:t>V</w:t>
            </w:r>
            <w:r>
              <w:rPr>
                <w:spacing w:val="2"/>
                <w:w w:val="93"/>
              </w:rPr>
              <w:t>e</w:t>
            </w:r>
            <w:r>
              <w:rPr>
                <w:spacing w:val="4"/>
                <w:w w:val="93"/>
              </w:rPr>
              <w:t>r</w:t>
            </w:r>
            <w:r>
              <w:rPr>
                <w:w w:val="93"/>
              </w:rPr>
              <w:t>s</w:t>
            </w:r>
            <w:r>
              <w:rPr>
                <w:spacing w:val="1"/>
                <w:w w:val="93"/>
              </w:rPr>
              <w:t>io</w:t>
            </w:r>
            <w:r>
              <w:rPr>
                <w:w w:val="93"/>
              </w:rPr>
              <w:t>n</w:t>
            </w:r>
            <w:r>
              <w:rPr>
                <w:spacing w:val="18"/>
                <w:w w:val="93"/>
              </w:rPr>
              <w:t xml:space="preserve"> 6</w:t>
            </w:r>
            <w:r>
              <w:rPr>
                <w:w w:val="93"/>
              </w:rPr>
              <w:t>,</w:t>
            </w:r>
            <w:r>
              <w:rPr>
                <w:spacing w:val="-4"/>
                <w:w w:val="93"/>
              </w:rPr>
              <w:t xml:space="preserve"> </w:t>
            </w:r>
            <w:r>
              <w:rPr>
                <w:w w:val="93"/>
              </w:rPr>
              <w:t>2</w:t>
            </w:r>
            <w:r>
              <w:rPr>
                <w:spacing w:val="1"/>
                <w:w w:val="93"/>
              </w:rPr>
              <w:t>0</w:t>
            </w:r>
            <w:r>
              <w:rPr>
                <w:spacing w:val="-4"/>
                <w:w w:val="93"/>
              </w:rPr>
              <w:t>29</w:t>
            </w:r>
            <w:r>
              <w:rPr>
                <w:spacing w:val="1"/>
                <w:w w:val="93"/>
              </w:rPr>
              <w:t xml:space="preserve"> </w:t>
            </w:r>
            <w:r>
              <w:t>–</w:t>
            </w:r>
            <w:r>
              <w:rPr>
                <w:spacing w:val="-9"/>
              </w:rPr>
              <w:t xml:space="preserve"> </w:t>
            </w:r>
            <w:r>
              <w:t>2</w:t>
            </w:r>
            <w:r>
              <w:rPr>
                <w:spacing w:val="1"/>
              </w:rPr>
              <w:t>030</w:t>
            </w:r>
          </w:p>
        </w:tc>
      </w:tr>
    </w:tbl>
    <w:p w14:paraId="1D9988E7" w14:textId="77777777" w:rsidR="00635285" w:rsidRDefault="00635285" w:rsidP="00635285"/>
    <w:p w14:paraId="02472EF9" w14:textId="35A8B6C5" w:rsidR="00635285" w:rsidRDefault="00635285" w:rsidP="00635285">
      <w:pPr>
        <w:pStyle w:val="Heading3"/>
      </w:pPr>
      <w:bookmarkStart w:id="15" w:name="_Toc182497964"/>
      <w:r>
        <w:t>Governance of the Action Plan</w:t>
      </w:r>
      <w:bookmarkEnd w:id="15"/>
    </w:p>
    <w:p w14:paraId="5495451C" w14:textId="2829FD6A" w:rsidR="00635285" w:rsidRDefault="00635285" w:rsidP="00635285">
      <w:r w:rsidRPr="00635285">
        <w:t>Action Sponsors and Project Leads carry primary responsibility for the carriage and conduct of Action work. The Diversity, Equity, and Inclusion Committee, chaired by the Associate Dean of Diversity, Equity, and Inclusion, will ensure progress is supported and monitored in relation to Aims, Objectives, and Goals, and that work aligns with Faculty and University developments in the space. The Committee and Associate Dean will direct recommendations and reports to Faculty Executive for discussion and decision, where necessary. With the Faculty Office, the Committee and Associate Dean will lead reporting to the faculty community and support annual faculty planning cycles.</w:t>
      </w:r>
    </w:p>
    <w:p w14:paraId="00367E4F" w14:textId="4598460F" w:rsidR="00635285" w:rsidRDefault="00635285">
      <w:r>
        <w:br w:type="page"/>
      </w:r>
    </w:p>
    <w:p w14:paraId="7DC4917A" w14:textId="1AD3121B" w:rsidR="00635285" w:rsidRDefault="003F393D" w:rsidP="004931DF">
      <w:pPr>
        <w:pStyle w:val="Heading1"/>
      </w:pPr>
      <w:bookmarkStart w:id="16" w:name="_Toc182497965"/>
      <w:r>
        <w:lastRenderedPageBreak/>
        <w:t xml:space="preserve">Goal 1. All Faculty of Fine </w:t>
      </w:r>
      <w:r w:rsidRPr="004931DF">
        <w:t>Arts</w:t>
      </w:r>
      <w:r>
        <w:t xml:space="preserve"> and Music students and staff feel included and supported</w:t>
      </w:r>
      <w:bookmarkEnd w:id="16"/>
    </w:p>
    <w:p w14:paraId="729BB08C" w14:textId="6717255C" w:rsidR="003F393D" w:rsidRDefault="003F393D" w:rsidP="003F393D">
      <w:pPr>
        <w:pStyle w:val="Heading2"/>
      </w:pPr>
      <w:bookmarkStart w:id="17" w:name="_Toc182497966"/>
      <w:r w:rsidRPr="003F393D">
        <w:t>Aim 1.1 To make all spaces and systems accessible, equitable, and inclusive</w:t>
      </w:r>
      <w:bookmarkEnd w:id="17"/>
    </w:p>
    <w:p w14:paraId="7ADF3CBD" w14:textId="4FEB6D59" w:rsidR="003F393D" w:rsidRDefault="003F393D" w:rsidP="004931DF">
      <w:pPr>
        <w:pStyle w:val="Heading3"/>
      </w:pPr>
      <w:bookmarkStart w:id="18" w:name="_Toc182497967"/>
      <w:r w:rsidRPr="003F393D">
        <w:t xml:space="preserve">Objective 1.1.1 Improve our buildings and spaces </w:t>
      </w:r>
      <w:r w:rsidRPr="004931DF">
        <w:t>for</w:t>
      </w:r>
      <w:r w:rsidRPr="003F393D">
        <w:t xml:space="preserve"> equitable and inclusive access</w:t>
      </w:r>
      <w:bookmarkEnd w:id="18"/>
    </w:p>
    <w:tbl>
      <w:tblPr>
        <w:tblStyle w:val="ListTable3-Accent1"/>
        <w:tblW w:w="0" w:type="auto"/>
        <w:tblBorders>
          <w:insideH w:val="single" w:sz="4" w:space="0" w:color="156082" w:themeColor="accent1"/>
        </w:tblBorders>
        <w:tblLook w:val="04A0" w:firstRow="1" w:lastRow="0" w:firstColumn="1" w:lastColumn="0" w:noHBand="0" w:noVBand="1"/>
        <w:tblCaption w:val="Action table for objective 1.1.1"/>
        <w:tblDescription w:val="Table that outlines actions for objective 1.1.1, the year of delivery and the roles that will sponsor, lead, support and be consulted."/>
      </w:tblPr>
      <w:tblGrid>
        <w:gridCol w:w="1484"/>
        <w:gridCol w:w="2906"/>
        <w:gridCol w:w="567"/>
        <w:gridCol w:w="567"/>
        <w:gridCol w:w="567"/>
        <w:gridCol w:w="1559"/>
        <w:gridCol w:w="1843"/>
        <w:gridCol w:w="2126"/>
        <w:gridCol w:w="3769"/>
      </w:tblGrid>
      <w:tr w:rsidR="004931DF" w14:paraId="06E61694" w14:textId="77777777" w:rsidTr="00CA48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bottom w:val="none" w:sz="0" w:space="0" w:color="auto"/>
              <w:right w:val="none" w:sz="0" w:space="0" w:color="auto"/>
            </w:tcBorders>
            <w:shd w:val="clear" w:color="auto" w:fill="011F5E"/>
          </w:tcPr>
          <w:p w14:paraId="2A9BD101" w14:textId="33BA61D9" w:rsidR="00F34774" w:rsidRDefault="00F34774" w:rsidP="003F393D">
            <w:r>
              <w:t>Action Number</w:t>
            </w:r>
          </w:p>
        </w:tc>
        <w:tc>
          <w:tcPr>
            <w:tcW w:w="2906" w:type="dxa"/>
            <w:shd w:val="clear" w:color="auto" w:fill="011F5E"/>
          </w:tcPr>
          <w:p w14:paraId="36ADE70F" w14:textId="6EBC2F81" w:rsidR="00F34774" w:rsidRDefault="00F34774" w:rsidP="003F393D">
            <w:pPr>
              <w:cnfStyle w:val="100000000000" w:firstRow="1" w:lastRow="0" w:firstColumn="0" w:lastColumn="0" w:oddVBand="0" w:evenVBand="0" w:oddHBand="0" w:evenHBand="0" w:firstRowFirstColumn="0" w:firstRowLastColumn="0" w:lastRowFirstColumn="0" w:lastRowLastColumn="0"/>
            </w:pPr>
            <w:r>
              <w:t>Action</w:t>
            </w:r>
          </w:p>
        </w:tc>
        <w:tc>
          <w:tcPr>
            <w:tcW w:w="567" w:type="dxa"/>
            <w:shd w:val="clear" w:color="auto" w:fill="011F5E"/>
          </w:tcPr>
          <w:p w14:paraId="4886002B" w14:textId="315C42E5" w:rsidR="00F34774" w:rsidRDefault="00F34774" w:rsidP="003F393D">
            <w:pPr>
              <w:cnfStyle w:val="100000000000" w:firstRow="1" w:lastRow="0" w:firstColumn="0" w:lastColumn="0" w:oddVBand="0" w:evenVBand="0" w:oddHBand="0" w:evenHBand="0" w:firstRowFirstColumn="0" w:firstRowLastColumn="0" w:lastRowFirstColumn="0" w:lastRowLastColumn="0"/>
            </w:pPr>
            <w:r>
              <w:t>24</w:t>
            </w:r>
          </w:p>
        </w:tc>
        <w:tc>
          <w:tcPr>
            <w:tcW w:w="567" w:type="dxa"/>
            <w:shd w:val="clear" w:color="auto" w:fill="011F5E"/>
          </w:tcPr>
          <w:p w14:paraId="57C143AB" w14:textId="1352C868" w:rsidR="00F34774" w:rsidRDefault="00F34774" w:rsidP="003F393D">
            <w:pPr>
              <w:cnfStyle w:val="100000000000" w:firstRow="1" w:lastRow="0" w:firstColumn="0" w:lastColumn="0" w:oddVBand="0" w:evenVBand="0" w:oddHBand="0" w:evenHBand="0" w:firstRowFirstColumn="0" w:firstRowLastColumn="0" w:lastRowFirstColumn="0" w:lastRowLastColumn="0"/>
            </w:pPr>
            <w:r>
              <w:t>25</w:t>
            </w:r>
          </w:p>
        </w:tc>
        <w:tc>
          <w:tcPr>
            <w:tcW w:w="567" w:type="dxa"/>
            <w:shd w:val="clear" w:color="auto" w:fill="011F5E"/>
          </w:tcPr>
          <w:p w14:paraId="2C4DCCFE" w14:textId="2A081512" w:rsidR="00F34774" w:rsidRDefault="00F34774" w:rsidP="003F393D">
            <w:pPr>
              <w:cnfStyle w:val="100000000000" w:firstRow="1" w:lastRow="0" w:firstColumn="0" w:lastColumn="0" w:oddVBand="0" w:evenVBand="0" w:oddHBand="0" w:evenHBand="0" w:firstRowFirstColumn="0" w:firstRowLastColumn="0" w:lastRowFirstColumn="0" w:lastRowLastColumn="0"/>
            </w:pPr>
            <w:r>
              <w:t>26</w:t>
            </w:r>
          </w:p>
        </w:tc>
        <w:tc>
          <w:tcPr>
            <w:tcW w:w="1559" w:type="dxa"/>
            <w:shd w:val="clear" w:color="auto" w:fill="011F5E"/>
          </w:tcPr>
          <w:p w14:paraId="3FBDE5E5" w14:textId="6922D998" w:rsidR="00F34774" w:rsidRDefault="00F34774" w:rsidP="003F393D">
            <w:pPr>
              <w:cnfStyle w:val="100000000000" w:firstRow="1" w:lastRow="0" w:firstColumn="0" w:lastColumn="0" w:oddVBand="0" w:evenVBand="0" w:oddHBand="0" w:evenHBand="0" w:firstRowFirstColumn="0" w:firstRowLastColumn="0" w:lastRowFirstColumn="0" w:lastRowLastColumn="0"/>
            </w:pPr>
            <w:r>
              <w:t>Sponsor</w:t>
            </w:r>
          </w:p>
        </w:tc>
        <w:tc>
          <w:tcPr>
            <w:tcW w:w="1843" w:type="dxa"/>
            <w:shd w:val="clear" w:color="auto" w:fill="011F5E"/>
          </w:tcPr>
          <w:p w14:paraId="73294FD0" w14:textId="587ACCCE" w:rsidR="00F34774" w:rsidRDefault="00F34774" w:rsidP="003F393D">
            <w:pPr>
              <w:cnfStyle w:val="100000000000" w:firstRow="1" w:lastRow="0" w:firstColumn="0" w:lastColumn="0" w:oddVBand="0" w:evenVBand="0" w:oddHBand="0" w:evenHBand="0" w:firstRowFirstColumn="0" w:firstRowLastColumn="0" w:lastRowFirstColumn="0" w:lastRowLastColumn="0"/>
            </w:pPr>
            <w:r>
              <w:t>Lead</w:t>
            </w:r>
          </w:p>
        </w:tc>
        <w:tc>
          <w:tcPr>
            <w:tcW w:w="2126" w:type="dxa"/>
            <w:shd w:val="clear" w:color="auto" w:fill="011F5E"/>
          </w:tcPr>
          <w:p w14:paraId="12E7E5A9" w14:textId="461C23BC" w:rsidR="00F34774" w:rsidRDefault="00F34774" w:rsidP="003F393D">
            <w:pPr>
              <w:cnfStyle w:val="100000000000" w:firstRow="1" w:lastRow="0" w:firstColumn="0" w:lastColumn="0" w:oddVBand="0" w:evenVBand="0" w:oddHBand="0" w:evenHBand="0" w:firstRowFirstColumn="0" w:firstRowLastColumn="0" w:lastRowFirstColumn="0" w:lastRowLastColumn="0"/>
            </w:pPr>
            <w:r>
              <w:t>Supported by</w:t>
            </w:r>
          </w:p>
        </w:tc>
        <w:tc>
          <w:tcPr>
            <w:tcW w:w="3769" w:type="dxa"/>
            <w:shd w:val="clear" w:color="auto" w:fill="011F5E"/>
          </w:tcPr>
          <w:p w14:paraId="65624B0D" w14:textId="570EFFB1" w:rsidR="00F34774" w:rsidRDefault="00F34774" w:rsidP="003F393D">
            <w:pPr>
              <w:cnfStyle w:val="100000000000" w:firstRow="1" w:lastRow="0" w:firstColumn="0" w:lastColumn="0" w:oddVBand="0" w:evenVBand="0" w:oddHBand="0" w:evenHBand="0" w:firstRowFirstColumn="0" w:firstRowLastColumn="0" w:lastRowFirstColumn="0" w:lastRowLastColumn="0"/>
            </w:pPr>
            <w:r>
              <w:t>Others to be consulted</w:t>
            </w:r>
          </w:p>
        </w:tc>
      </w:tr>
      <w:tr w:rsidR="00F34774" w14:paraId="5DF3D4CD" w14:textId="77777777" w:rsidTr="0049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Borders>
              <w:top w:val="none" w:sz="0" w:space="0" w:color="auto"/>
              <w:bottom w:val="none" w:sz="0" w:space="0" w:color="auto"/>
              <w:right w:val="none" w:sz="0" w:space="0" w:color="auto"/>
            </w:tcBorders>
          </w:tcPr>
          <w:p w14:paraId="43FCF1F9" w14:textId="43ADA6F3" w:rsidR="00F34774" w:rsidRDefault="00F34774" w:rsidP="003F393D">
            <w:r>
              <w:t>1.1.1.1</w:t>
            </w:r>
          </w:p>
        </w:tc>
        <w:tc>
          <w:tcPr>
            <w:tcW w:w="2906" w:type="dxa"/>
            <w:tcBorders>
              <w:top w:val="none" w:sz="0" w:space="0" w:color="auto"/>
              <w:bottom w:val="none" w:sz="0" w:space="0" w:color="auto"/>
            </w:tcBorders>
          </w:tcPr>
          <w:p w14:paraId="54F8D734"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Develop Faculty of Fine</w:t>
            </w:r>
          </w:p>
          <w:p w14:paraId="6964BBD5"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Arts and Music Accessibility</w:t>
            </w:r>
          </w:p>
          <w:p w14:paraId="59DBBEDD" w14:textId="5886C154" w:rsidR="00F34774" w:rsidRDefault="00F34774" w:rsidP="00F34774">
            <w:pPr>
              <w:cnfStyle w:val="000000100000" w:firstRow="0" w:lastRow="0" w:firstColumn="0" w:lastColumn="0" w:oddVBand="0" w:evenVBand="0" w:oddHBand="1" w:evenHBand="0" w:firstRowFirstColumn="0" w:firstRowLastColumn="0" w:lastRowFirstColumn="0" w:lastRowLastColumn="0"/>
            </w:pPr>
            <w:r>
              <w:t>Masterplan</w:t>
            </w:r>
          </w:p>
        </w:tc>
        <w:tc>
          <w:tcPr>
            <w:tcW w:w="567" w:type="dxa"/>
            <w:tcBorders>
              <w:top w:val="none" w:sz="0" w:space="0" w:color="auto"/>
              <w:bottom w:val="none" w:sz="0" w:space="0" w:color="auto"/>
            </w:tcBorders>
          </w:tcPr>
          <w:p w14:paraId="5E360338" w14:textId="77777777" w:rsidR="00F34774" w:rsidRDefault="00F34774" w:rsidP="003F393D">
            <w:pPr>
              <w:cnfStyle w:val="000000100000" w:firstRow="0" w:lastRow="0" w:firstColumn="0" w:lastColumn="0" w:oddVBand="0" w:evenVBand="0" w:oddHBand="1" w:evenHBand="0" w:firstRowFirstColumn="0" w:firstRowLastColumn="0" w:lastRowFirstColumn="0" w:lastRowLastColumn="0"/>
            </w:pPr>
          </w:p>
        </w:tc>
        <w:tc>
          <w:tcPr>
            <w:tcW w:w="567" w:type="dxa"/>
            <w:tcBorders>
              <w:top w:val="none" w:sz="0" w:space="0" w:color="auto"/>
              <w:bottom w:val="none" w:sz="0" w:space="0" w:color="auto"/>
            </w:tcBorders>
          </w:tcPr>
          <w:p w14:paraId="59265A80" w14:textId="13BCE329" w:rsidR="00F34774" w:rsidRDefault="00531114" w:rsidP="003F393D">
            <w:pPr>
              <w:cnfStyle w:val="000000100000" w:firstRow="0" w:lastRow="0" w:firstColumn="0" w:lastColumn="0" w:oddVBand="0" w:evenVBand="0" w:oddHBand="1" w:evenHBand="0" w:firstRowFirstColumn="0" w:firstRowLastColumn="0" w:lastRowFirstColumn="0" w:lastRowLastColumn="0"/>
            </w:pPr>
            <w:r>
              <w:t>25</w:t>
            </w:r>
          </w:p>
        </w:tc>
        <w:tc>
          <w:tcPr>
            <w:tcW w:w="567" w:type="dxa"/>
            <w:tcBorders>
              <w:top w:val="none" w:sz="0" w:space="0" w:color="auto"/>
              <w:bottom w:val="none" w:sz="0" w:space="0" w:color="auto"/>
            </w:tcBorders>
          </w:tcPr>
          <w:p w14:paraId="2F6AD491" w14:textId="77777777" w:rsidR="00F34774" w:rsidRDefault="00F34774" w:rsidP="003F393D">
            <w:pPr>
              <w:cnfStyle w:val="000000100000" w:firstRow="0" w:lastRow="0" w:firstColumn="0" w:lastColumn="0" w:oddVBand="0" w:evenVBand="0" w:oddHBand="1" w:evenHBand="0" w:firstRowFirstColumn="0" w:firstRowLastColumn="0" w:lastRowFirstColumn="0" w:lastRowLastColumn="0"/>
            </w:pPr>
          </w:p>
        </w:tc>
        <w:tc>
          <w:tcPr>
            <w:tcW w:w="1559" w:type="dxa"/>
            <w:tcBorders>
              <w:top w:val="none" w:sz="0" w:space="0" w:color="auto"/>
              <w:bottom w:val="none" w:sz="0" w:space="0" w:color="auto"/>
            </w:tcBorders>
          </w:tcPr>
          <w:p w14:paraId="30698004" w14:textId="2740C998" w:rsidR="00F34774" w:rsidRDefault="00F34774" w:rsidP="003F393D">
            <w:pPr>
              <w:cnfStyle w:val="000000100000" w:firstRow="0" w:lastRow="0" w:firstColumn="0" w:lastColumn="0" w:oddVBand="0" w:evenVBand="0" w:oddHBand="1" w:evenHBand="0" w:firstRowFirstColumn="0" w:firstRowLastColumn="0" w:lastRowFirstColumn="0" w:lastRowLastColumn="0"/>
            </w:pPr>
            <w:r w:rsidRPr="00F34774">
              <w:t>Faculty Executive</w:t>
            </w:r>
            <w:r>
              <w:t xml:space="preserve"> Director</w:t>
            </w:r>
          </w:p>
        </w:tc>
        <w:tc>
          <w:tcPr>
            <w:tcW w:w="1843" w:type="dxa"/>
            <w:tcBorders>
              <w:top w:val="none" w:sz="0" w:space="0" w:color="auto"/>
              <w:bottom w:val="none" w:sz="0" w:space="0" w:color="auto"/>
            </w:tcBorders>
          </w:tcPr>
          <w:p w14:paraId="5752521F"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Senior Manager,</w:t>
            </w:r>
          </w:p>
          <w:p w14:paraId="0C255CF6"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Programs and</w:t>
            </w:r>
          </w:p>
          <w:p w14:paraId="5A60DBEA" w14:textId="106BF9D9" w:rsidR="00F34774" w:rsidRDefault="00F34774" w:rsidP="00F34774">
            <w:pPr>
              <w:cnfStyle w:val="000000100000" w:firstRow="0" w:lastRow="0" w:firstColumn="0" w:lastColumn="0" w:oddVBand="0" w:evenVBand="0" w:oddHBand="1" w:evenHBand="0" w:firstRowFirstColumn="0" w:firstRowLastColumn="0" w:lastRowFirstColumn="0" w:lastRowLastColumn="0"/>
            </w:pPr>
            <w:r>
              <w:t>Operations</w:t>
            </w:r>
          </w:p>
        </w:tc>
        <w:tc>
          <w:tcPr>
            <w:tcW w:w="2126" w:type="dxa"/>
            <w:tcBorders>
              <w:top w:val="none" w:sz="0" w:space="0" w:color="auto"/>
              <w:bottom w:val="none" w:sz="0" w:space="0" w:color="auto"/>
            </w:tcBorders>
          </w:tcPr>
          <w:p w14:paraId="50E17E44" w14:textId="02291F30" w:rsidR="00F34774" w:rsidRDefault="00F34774" w:rsidP="003F393D">
            <w:pPr>
              <w:cnfStyle w:val="000000100000" w:firstRow="0" w:lastRow="0" w:firstColumn="0" w:lastColumn="0" w:oddVBand="0" w:evenVBand="0" w:oddHBand="1" w:evenHBand="0" w:firstRowFirstColumn="0" w:firstRowLastColumn="0" w:lastRowFirstColumn="0" w:lastRowLastColumn="0"/>
            </w:pPr>
            <w:r w:rsidRPr="00F34774">
              <w:t>Manager, Health, Safety and Risk; Manager, Resources and Facilities</w:t>
            </w:r>
          </w:p>
        </w:tc>
        <w:tc>
          <w:tcPr>
            <w:tcW w:w="3769" w:type="dxa"/>
            <w:tcBorders>
              <w:top w:val="none" w:sz="0" w:space="0" w:color="auto"/>
              <w:bottom w:val="none" w:sz="0" w:space="0" w:color="auto"/>
            </w:tcBorders>
          </w:tcPr>
          <w:p w14:paraId="75B5E3DF" w14:textId="6073E5BC" w:rsidR="00F34774" w:rsidRDefault="00F34774" w:rsidP="00F34774">
            <w:pPr>
              <w:cnfStyle w:val="000000100000" w:firstRow="0" w:lastRow="0" w:firstColumn="0" w:lastColumn="0" w:oddVBand="0" w:evenVBand="0" w:oddHBand="1" w:evenHBand="0" w:firstRowFirstColumn="0" w:firstRowLastColumn="0" w:lastRowFirstColumn="0" w:lastRowLastColumn="0"/>
            </w:pPr>
            <w:r>
              <w:t>Associate Dean, Diversity, Equity, and Inclusion, and committee; Associate Dean, Student Wellbeing; Student Support Reference Group; Student Equity and Disability Services; staff and students with lived experience expertise; sources of subject matter expertise</w:t>
            </w:r>
          </w:p>
        </w:tc>
      </w:tr>
      <w:tr w:rsidR="00F34774" w14:paraId="4511EBF4" w14:textId="77777777" w:rsidTr="004931DF">
        <w:tc>
          <w:tcPr>
            <w:cnfStyle w:val="001000000000" w:firstRow="0" w:lastRow="0" w:firstColumn="1" w:lastColumn="0" w:oddVBand="0" w:evenVBand="0" w:oddHBand="0" w:evenHBand="0" w:firstRowFirstColumn="0" w:firstRowLastColumn="0" w:lastRowFirstColumn="0" w:lastRowLastColumn="0"/>
            <w:tcW w:w="1484" w:type="dxa"/>
            <w:tcBorders>
              <w:right w:val="none" w:sz="0" w:space="0" w:color="auto"/>
            </w:tcBorders>
          </w:tcPr>
          <w:p w14:paraId="6E37A0CD" w14:textId="7166D80C" w:rsidR="00F34774" w:rsidRDefault="00F34774" w:rsidP="003F393D">
            <w:r>
              <w:t>1.1.1.2</w:t>
            </w:r>
          </w:p>
        </w:tc>
        <w:tc>
          <w:tcPr>
            <w:tcW w:w="2906" w:type="dxa"/>
          </w:tcPr>
          <w:p w14:paraId="6720BAA0" w14:textId="2ECD7FBE" w:rsidR="00F34774" w:rsidRDefault="00F34774" w:rsidP="003F393D">
            <w:pPr>
              <w:cnfStyle w:val="000000000000" w:firstRow="0" w:lastRow="0" w:firstColumn="0" w:lastColumn="0" w:oddVBand="0" w:evenVBand="0" w:oddHBand="0" w:evenHBand="0" w:firstRowFirstColumn="0" w:firstRowLastColumn="0" w:lastRowFirstColumn="0" w:lastRowLastColumn="0"/>
            </w:pPr>
            <w:r w:rsidRPr="00F34774">
              <w:t>Continue works on and maintenance of buildings and spaces to improve equitable and inclusive access</w:t>
            </w:r>
          </w:p>
        </w:tc>
        <w:tc>
          <w:tcPr>
            <w:tcW w:w="567" w:type="dxa"/>
          </w:tcPr>
          <w:p w14:paraId="6DA48A87" w14:textId="3845460E" w:rsidR="00F34774" w:rsidRDefault="00531114" w:rsidP="003F393D">
            <w:pPr>
              <w:cnfStyle w:val="000000000000" w:firstRow="0" w:lastRow="0" w:firstColumn="0" w:lastColumn="0" w:oddVBand="0" w:evenVBand="0" w:oddHBand="0" w:evenHBand="0" w:firstRowFirstColumn="0" w:firstRowLastColumn="0" w:lastRowFirstColumn="0" w:lastRowLastColumn="0"/>
            </w:pPr>
            <w:r>
              <w:t>24</w:t>
            </w:r>
          </w:p>
        </w:tc>
        <w:tc>
          <w:tcPr>
            <w:tcW w:w="567" w:type="dxa"/>
          </w:tcPr>
          <w:p w14:paraId="5C63474A" w14:textId="5C9C81C9" w:rsidR="00F34774" w:rsidRDefault="00531114" w:rsidP="003F393D">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67B2D199" w14:textId="7A1C4EDC" w:rsidR="00F34774" w:rsidRDefault="00531114" w:rsidP="003F393D">
            <w:pPr>
              <w:cnfStyle w:val="000000000000" w:firstRow="0" w:lastRow="0" w:firstColumn="0" w:lastColumn="0" w:oddVBand="0" w:evenVBand="0" w:oddHBand="0" w:evenHBand="0" w:firstRowFirstColumn="0" w:firstRowLastColumn="0" w:lastRowFirstColumn="0" w:lastRowLastColumn="0"/>
            </w:pPr>
            <w:r>
              <w:t>26</w:t>
            </w:r>
          </w:p>
        </w:tc>
        <w:tc>
          <w:tcPr>
            <w:tcW w:w="1559" w:type="dxa"/>
          </w:tcPr>
          <w:p w14:paraId="521FD41D" w14:textId="6383691E" w:rsidR="00F34774" w:rsidRDefault="00F34774" w:rsidP="003F393D">
            <w:pPr>
              <w:cnfStyle w:val="000000000000" w:firstRow="0" w:lastRow="0" w:firstColumn="0" w:lastColumn="0" w:oddVBand="0" w:evenVBand="0" w:oddHBand="0" w:evenHBand="0" w:firstRowFirstColumn="0" w:firstRowLastColumn="0" w:lastRowFirstColumn="0" w:lastRowLastColumn="0"/>
            </w:pPr>
            <w:r w:rsidRPr="00F34774">
              <w:t>Faculty Executive</w:t>
            </w:r>
            <w:r>
              <w:t xml:space="preserve"> Director</w:t>
            </w:r>
          </w:p>
        </w:tc>
        <w:tc>
          <w:tcPr>
            <w:tcW w:w="1843" w:type="dxa"/>
          </w:tcPr>
          <w:p w14:paraId="60B7514A" w14:textId="77777777" w:rsidR="00F34774" w:rsidRDefault="00F34774" w:rsidP="00F34774">
            <w:pPr>
              <w:cnfStyle w:val="000000000000" w:firstRow="0" w:lastRow="0" w:firstColumn="0" w:lastColumn="0" w:oddVBand="0" w:evenVBand="0" w:oddHBand="0" w:evenHBand="0" w:firstRowFirstColumn="0" w:firstRowLastColumn="0" w:lastRowFirstColumn="0" w:lastRowLastColumn="0"/>
            </w:pPr>
            <w:r>
              <w:t>Senior Manager,</w:t>
            </w:r>
          </w:p>
          <w:p w14:paraId="73B65E65" w14:textId="77777777" w:rsidR="00F34774" w:rsidRDefault="00F34774" w:rsidP="00F34774">
            <w:pPr>
              <w:cnfStyle w:val="000000000000" w:firstRow="0" w:lastRow="0" w:firstColumn="0" w:lastColumn="0" w:oddVBand="0" w:evenVBand="0" w:oddHBand="0" w:evenHBand="0" w:firstRowFirstColumn="0" w:firstRowLastColumn="0" w:lastRowFirstColumn="0" w:lastRowLastColumn="0"/>
            </w:pPr>
            <w:r>
              <w:t>Programs and</w:t>
            </w:r>
          </w:p>
          <w:p w14:paraId="2A194E34" w14:textId="365032B7" w:rsidR="00F34774" w:rsidRDefault="00F34774" w:rsidP="00F34774">
            <w:pPr>
              <w:cnfStyle w:val="000000000000" w:firstRow="0" w:lastRow="0" w:firstColumn="0" w:lastColumn="0" w:oddVBand="0" w:evenVBand="0" w:oddHBand="0" w:evenHBand="0" w:firstRowFirstColumn="0" w:firstRowLastColumn="0" w:lastRowFirstColumn="0" w:lastRowLastColumn="0"/>
            </w:pPr>
            <w:r>
              <w:t>Operations</w:t>
            </w:r>
          </w:p>
        </w:tc>
        <w:tc>
          <w:tcPr>
            <w:tcW w:w="2126" w:type="dxa"/>
          </w:tcPr>
          <w:p w14:paraId="22D3DE13" w14:textId="77777777" w:rsidR="00F34774" w:rsidRDefault="00F34774" w:rsidP="00F34774">
            <w:pPr>
              <w:cnfStyle w:val="000000000000" w:firstRow="0" w:lastRow="0" w:firstColumn="0" w:lastColumn="0" w:oddVBand="0" w:evenVBand="0" w:oddHBand="0" w:evenHBand="0" w:firstRowFirstColumn="0" w:firstRowLastColumn="0" w:lastRowFirstColumn="0" w:lastRowLastColumn="0"/>
            </w:pPr>
            <w:r>
              <w:t>Campus Services;</w:t>
            </w:r>
          </w:p>
          <w:p w14:paraId="282C7258" w14:textId="26F6682B" w:rsidR="00F34774" w:rsidRDefault="00F34774" w:rsidP="00F34774">
            <w:pPr>
              <w:cnfStyle w:val="000000000000" w:firstRow="0" w:lastRow="0" w:firstColumn="0" w:lastColumn="0" w:oddVBand="0" w:evenVBand="0" w:oddHBand="0" w:evenHBand="0" w:firstRowFirstColumn="0" w:firstRowLastColumn="0" w:lastRowFirstColumn="0" w:lastRowLastColumn="0"/>
            </w:pPr>
            <w:r>
              <w:t>Manager, Health, Safety and Risk; Manager,</w:t>
            </w:r>
          </w:p>
          <w:p w14:paraId="27D9E96C" w14:textId="4C2B7348" w:rsidR="00F34774" w:rsidRDefault="00F34774" w:rsidP="00F34774">
            <w:pPr>
              <w:cnfStyle w:val="000000000000" w:firstRow="0" w:lastRow="0" w:firstColumn="0" w:lastColumn="0" w:oddVBand="0" w:evenVBand="0" w:oddHBand="0" w:evenHBand="0" w:firstRowFirstColumn="0" w:firstRowLastColumn="0" w:lastRowFirstColumn="0" w:lastRowLastColumn="0"/>
            </w:pPr>
            <w:r>
              <w:t>Resources and Facilities</w:t>
            </w:r>
          </w:p>
        </w:tc>
        <w:tc>
          <w:tcPr>
            <w:tcW w:w="3769" w:type="dxa"/>
          </w:tcPr>
          <w:p w14:paraId="6DDCA77A" w14:textId="4FF01EF8" w:rsidR="00F34774" w:rsidRDefault="00F34774" w:rsidP="004931DF">
            <w:pPr>
              <w:cnfStyle w:val="000000000000" w:firstRow="0" w:lastRow="0" w:firstColumn="0" w:lastColumn="0" w:oddVBand="0" w:evenVBand="0" w:oddHBand="0" w:evenHBand="0" w:firstRowFirstColumn="0" w:firstRowLastColumn="0" w:lastRowFirstColumn="0" w:lastRowLastColumn="0"/>
            </w:pPr>
            <w:r>
              <w:t>Associate Dean, Diversity, Equity, and Inclusion,</w:t>
            </w:r>
            <w:r w:rsidR="004931DF">
              <w:t xml:space="preserve"> </w:t>
            </w:r>
            <w:r>
              <w:t>and committee; Associate Dean, Student Wellbeing; Student Support Reference Group; Academic Support Office; Student Equity and Disability Services; staff and students with lived experience expertise; sources of subject matter expertise</w:t>
            </w:r>
          </w:p>
        </w:tc>
      </w:tr>
      <w:tr w:rsidR="00F34774" w14:paraId="6D2DDA20" w14:textId="77777777" w:rsidTr="0049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Borders>
              <w:top w:val="none" w:sz="0" w:space="0" w:color="auto"/>
              <w:bottom w:val="none" w:sz="0" w:space="0" w:color="auto"/>
              <w:right w:val="none" w:sz="0" w:space="0" w:color="auto"/>
            </w:tcBorders>
          </w:tcPr>
          <w:p w14:paraId="5B95DA90" w14:textId="3F9DAA19" w:rsidR="00F34774" w:rsidRDefault="00F34774" w:rsidP="003F393D">
            <w:r>
              <w:t>1.1.1.3</w:t>
            </w:r>
          </w:p>
        </w:tc>
        <w:tc>
          <w:tcPr>
            <w:tcW w:w="2906" w:type="dxa"/>
            <w:tcBorders>
              <w:top w:val="none" w:sz="0" w:space="0" w:color="auto"/>
              <w:bottom w:val="none" w:sz="0" w:space="0" w:color="auto"/>
            </w:tcBorders>
          </w:tcPr>
          <w:p w14:paraId="167AED73"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Improve processes for staff and students to report issues relating to equitable and inclusive access to buildings and spaces, and processes</w:t>
            </w:r>
          </w:p>
          <w:p w14:paraId="1EEEA7DF" w14:textId="04F403FC" w:rsidR="00F34774" w:rsidRDefault="00F34774" w:rsidP="00F34774">
            <w:pPr>
              <w:cnfStyle w:val="000000100000" w:firstRow="0" w:lastRow="0" w:firstColumn="0" w:lastColumn="0" w:oddVBand="0" w:evenVBand="0" w:oddHBand="1" w:evenHBand="0" w:firstRowFirstColumn="0" w:firstRowLastColumn="0" w:lastRowFirstColumn="0" w:lastRowLastColumn="0"/>
            </w:pPr>
            <w:r>
              <w:t>for the faculty to report on responses and related works</w:t>
            </w:r>
          </w:p>
        </w:tc>
        <w:tc>
          <w:tcPr>
            <w:tcW w:w="567" w:type="dxa"/>
            <w:tcBorders>
              <w:top w:val="none" w:sz="0" w:space="0" w:color="auto"/>
              <w:bottom w:val="none" w:sz="0" w:space="0" w:color="auto"/>
            </w:tcBorders>
          </w:tcPr>
          <w:p w14:paraId="44AADC85" w14:textId="77777777" w:rsidR="00F34774" w:rsidRDefault="00F34774" w:rsidP="003F393D">
            <w:pPr>
              <w:cnfStyle w:val="000000100000" w:firstRow="0" w:lastRow="0" w:firstColumn="0" w:lastColumn="0" w:oddVBand="0" w:evenVBand="0" w:oddHBand="1" w:evenHBand="0" w:firstRowFirstColumn="0" w:firstRowLastColumn="0" w:lastRowFirstColumn="0" w:lastRowLastColumn="0"/>
            </w:pPr>
          </w:p>
        </w:tc>
        <w:tc>
          <w:tcPr>
            <w:tcW w:w="567" w:type="dxa"/>
            <w:tcBorders>
              <w:top w:val="none" w:sz="0" w:space="0" w:color="auto"/>
              <w:bottom w:val="none" w:sz="0" w:space="0" w:color="auto"/>
            </w:tcBorders>
          </w:tcPr>
          <w:p w14:paraId="69DAB13B" w14:textId="69EF6BA0" w:rsidR="00F34774" w:rsidRDefault="00531114" w:rsidP="003F393D">
            <w:pPr>
              <w:cnfStyle w:val="000000100000" w:firstRow="0" w:lastRow="0" w:firstColumn="0" w:lastColumn="0" w:oddVBand="0" w:evenVBand="0" w:oddHBand="1" w:evenHBand="0" w:firstRowFirstColumn="0" w:firstRowLastColumn="0" w:lastRowFirstColumn="0" w:lastRowLastColumn="0"/>
            </w:pPr>
            <w:r>
              <w:t>25</w:t>
            </w:r>
          </w:p>
        </w:tc>
        <w:tc>
          <w:tcPr>
            <w:tcW w:w="567" w:type="dxa"/>
            <w:tcBorders>
              <w:top w:val="none" w:sz="0" w:space="0" w:color="auto"/>
              <w:bottom w:val="none" w:sz="0" w:space="0" w:color="auto"/>
            </w:tcBorders>
          </w:tcPr>
          <w:p w14:paraId="05CE1940" w14:textId="77777777" w:rsidR="00F34774" w:rsidRDefault="00F34774" w:rsidP="003F393D">
            <w:pPr>
              <w:cnfStyle w:val="000000100000" w:firstRow="0" w:lastRow="0" w:firstColumn="0" w:lastColumn="0" w:oddVBand="0" w:evenVBand="0" w:oddHBand="1" w:evenHBand="0" w:firstRowFirstColumn="0" w:firstRowLastColumn="0" w:lastRowFirstColumn="0" w:lastRowLastColumn="0"/>
            </w:pPr>
          </w:p>
        </w:tc>
        <w:tc>
          <w:tcPr>
            <w:tcW w:w="1559" w:type="dxa"/>
            <w:tcBorders>
              <w:top w:val="none" w:sz="0" w:space="0" w:color="auto"/>
              <w:bottom w:val="none" w:sz="0" w:space="0" w:color="auto"/>
            </w:tcBorders>
          </w:tcPr>
          <w:p w14:paraId="4EAB668B" w14:textId="2BB98F26" w:rsidR="00F34774" w:rsidRDefault="00F34774" w:rsidP="003F393D">
            <w:pPr>
              <w:cnfStyle w:val="000000100000" w:firstRow="0" w:lastRow="0" w:firstColumn="0" w:lastColumn="0" w:oddVBand="0" w:evenVBand="0" w:oddHBand="1" w:evenHBand="0" w:firstRowFirstColumn="0" w:firstRowLastColumn="0" w:lastRowFirstColumn="0" w:lastRowLastColumn="0"/>
            </w:pPr>
            <w:r w:rsidRPr="00F34774">
              <w:t>Faculty Executive</w:t>
            </w:r>
            <w:r>
              <w:t xml:space="preserve"> Director</w:t>
            </w:r>
          </w:p>
        </w:tc>
        <w:tc>
          <w:tcPr>
            <w:tcW w:w="1843" w:type="dxa"/>
            <w:tcBorders>
              <w:top w:val="none" w:sz="0" w:space="0" w:color="auto"/>
              <w:bottom w:val="none" w:sz="0" w:space="0" w:color="auto"/>
            </w:tcBorders>
          </w:tcPr>
          <w:p w14:paraId="3DB67138"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Senior Manager,</w:t>
            </w:r>
          </w:p>
          <w:p w14:paraId="1B2249E9"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Programs and</w:t>
            </w:r>
          </w:p>
          <w:p w14:paraId="2089C87A" w14:textId="0D7A3DF3" w:rsidR="00F34774" w:rsidRDefault="00F34774" w:rsidP="00F34774">
            <w:pPr>
              <w:cnfStyle w:val="000000100000" w:firstRow="0" w:lastRow="0" w:firstColumn="0" w:lastColumn="0" w:oddVBand="0" w:evenVBand="0" w:oddHBand="1" w:evenHBand="0" w:firstRowFirstColumn="0" w:firstRowLastColumn="0" w:lastRowFirstColumn="0" w:lastRowLastColumn="0"/>
            </w:pPr>
            <w:r>
              <w:t>Operations</w:t>
            </w:r>
          </w:p>
        </w:tc>
        <w:tc>
          <w:tcPr>
            <w:tcW w:w="2126" w:type="dxa"/>
            <w:tcBorders>
              <w:top w:val="none" w:sz="0" w:space="0" w:color="auto"/>
              <w:bottom w:val="none" w:sz="0" w:space="0" w:color="auto"/>
            </w:tcBorders>
          </w:tcPr>
          <w:p w14:paraId="0951FAE0"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University</w:t>
            </w:r>
          </w:p>
          <w:p w14:paraId="29120F0F"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Communications &amp;</w:t>
            </w:r>
          </w:p>
          <w:p w14:paraId="34D88851"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Marketing; Campus</w:t>
            </w:r>
          </w:p>
          <w:p w14:paraId="71F26B68"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Services; Manager</w:t>
            </w:r>
          </w:p>
          <w:p w14:paraId="7C0F68C4" w14:textId="77777777" w:rsidR="00F34774" w:rsidRDefault="00F34774" w:rsidP="00F34774">
            <w:pPr>
              <w:cnfStyle w:val="000000100000" w:firstRow="0" w:lastRow="0" w:firstColumn="0" w:lastColumn="0" w:oddVBand="0" w:evenVBand="0" w:oddHBand="1" w:evenHBand="0" w:firstRowFirstColumn="0" w:firstRowLastColumn="0" w:lastRowFirstColumn="0" w:lastRowLastColumn="0"/>
            </w:pPr>
            <w:r>
              <w:t>Strategic Initiatives;</w:t>
            </w:r>
          </w:p>
          <w:p w14:paraId="60DCABF6" w14:textId="76332E4C" w:rsidR="00F34774" w:rsidRDefault="00F34774" w:rsidP="00F34774">
            <w:pPr>
              <w:cnfStyle w:val="000000100000" w:firstRow="0" w:lastRow="0" w:firstColumn="0" w:lastColumn="0" w:oddVBand="0" w:evenVBand="0" w:oddHBand="1" w:evenHBand="0" w:firstRowFirstColumn="0" w:firstRowLastColumn="0" w:lastRowFirstColumn="0" w:lastRowLastColumn="0"/>
            </w:pPr>
            <w:r>
              <w:t>Academic Support Office</w:t>
            </w:r>
          </w:p>
        </w:tc>
        <w:tc>
          <w:tcPr>
            <w:tcW w:w="3769" w:type="dxa"/>
            <w:tcBorders>
              <w:top w:val="none" w:sz="0" w:space="0" w:color="auto"/>
              <w:bottom w:val="none" w:sz="0" w:space="0" w:color="auto"/>
            </w:tcBorders>
          </w:tcPr>
          <w:p w14:paraId="0CBDECB0" w14:textId="114B0318" w:rsidR="00F34774" w:rsidRDefault="00F34774" w:rsidP="003F393D">
            <w:pPr>
              <w:cnfStyle w:val="000000100000" w:firstRow="0" w:lastRow="0" w:firstColumn="0" w:lastColumn="0" w:oddVBand="0" w:evenVBand="0" w:oddHBand="1" w:evenHBand="0" w:firstRowFirstColumn="0" w:firstRowLastColumn="0" w:lastRowFirstColumn="0" w:lastRowLastColumn="0"/>
            </w:pPr>
            <w:r w:rsidRPr="00F34774">
              <w:t>Associate Dean, Diversity, Equity, and Inclusion, and committee; Student Equity and Disability Services; staff and students with lived experience expertise; sources of subject matter expertise</w:t>
            </w:r>
          </w:p>
        </w:tc>
      </w:tr>
    </w:tbl>
    <w:p w14:paraId="344E36D4" w14:textId="5329ACFA" w:rsidR="00F34774" w:rsidRDefault="00F34774" w:rsidP="003F393D"/>
    <w:p w14:paraId="00DDD761" w14:textId="77777777" w:rsidR="00F34774" w:rsidRDefault="00F34774">
      <w:r>
        <w:br w:type="page"/>
      </w:r>
    </w:p>
    <w:p w14:paraId="20194D94" w14:textId="4BD5A139" w:rsidR="00F34774" w:rsidRPr="00F34774" w:rsidRDefault="00F34774" w:rsidP="00F34774">
      <w:pPr>
        <w:pStyle w:val="Heading3"/>
      </w:pPr>
      <w:bookmarkStart w:id="19" w:name="_Toc182497968"/>
      <w:r w:rsidRPr="00F34774">
        <w:lastRenderedPageBreak/>
        <w:t>Objective 1.1.2 Improve our buildings and spaces to support  cultural safety, social  inclusion, and belonging</w:t>
      </w:r>
      <w:bookmarkEnd w:id="19"/>
    </w:p>
    <w:tbl>
      <w:tblPr>
        <w:tblStyle w:val="ListTable3-Accent1"/>
        <w:tblW w:w="0" w:type="auto"/>
        <w:tblBorders>
          <w:insideH w:val="single" w:sz="4" w:space="0" w:color="156082" w:themeColor="accent1"/>
        </w:tblBorders>
        <w:tblLook w:val="04A0" w:firstRow="1" w:lastRow="0" w:firstColumn="1" w:lastColumn="0" w:noHBand="0" w:noVBand="1"/>
        <w:tblCaption w:val="Action Table for objective 1.1.2 Improve  our buildings and spaces to support  cultural safety, social  inclusion, and belonging"/>
        <w:tblDescription w:val="Table that outlines actions for objective 1.1.2, the year of delivery and the roles that will sponsor, lead, support and be consulted."/>
      </w:tblPr>
      <w:tblGrid>
        <w:gridCol w:w="1484"/>
        <w:gridCol w:w="2906"/>
        <w:gridCol w:w="567"/>
        <w:gridCol w:w="567"/>
        <w:gridCol w:w="567"/>
        <w:gridCol w:w="1664"/>
        <w:gridCol w:w="2021"/>
        <w:gridCol w:w="2649"/>
        <w:gridCol w:w="2963"/>
      </w:tblGrid>
      <w:tr w:rsidR="004931DF" w14:paraId="0BCD47AA" w14:textId="77777777" w:rsidTr="00CA48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bottom w:val="none" w:sz="0" w:space="0" w:color="auto"/>
              <w:right w:val="none" w:sz="0" w:space="0" w:color="auto"/>
            </w:tcBorders>
            <w:shd w:val="clear" w:color="auto" w:fill="011F5E"/>
          </w:tcPr>
          <w:p w14:paraId="05C1E4BC" w14:textId="77777777" w:rsidR="00F34774" w:rsidRDefault="00F34774" w:rsidP="005D18CB">
            <w:r>
              <w:t>Action Number</w:t>
            </w:r>
          </w:p>
        </w:tc>
        <w:tc>
          <w:tcPr>
            <w:tcW w:w="2906" w:type="dxa"/>
            <w:shd w:val="clear" w:color="auto" w:fill="011F5E"/>
          </w:tcPr>
          <w:p w14:paraId="7A70BC16"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shd w:val="clear" w:color="auto" w:fill="011F5E"/>
          </w:tcPr>
          <w:p w14:paraId="51EC963F"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shd w:val="clear" w:color="auto" w:fill="011F5E"/>
          </w:tcPr>
          <w:p w14:paraId="7C4CCB45"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shd w:val="clear" w:color="auto" w:fill="011F5E"/>
          </w:tcPr>
          <w:p w14:paraId="291F14D9"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shd w:val="clear" w:color="auto" w:fill="011F5E"/>
          </w:tcPr>
          <w:p w14:paraId="286F8932"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shd w:val="clear" w:color="auto" w:fill="011F5E"/>
          </w:tcPr>
          <w:p w14:paraId="59EF1E20"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shd w:val="clear" w:color="auto" w:fill="011F5E"/>
          </w:tcPr>
          <w:p w14:paraId="45639F18"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shd w:val="clear" w:color="auto" w:fill="011F5E"/>
          </w:tcPr>
          <w:p w14:paraId="19DB4406"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F40655" w14:paraId="0845AC20" w14:textId="77777777" w:rsidTr="00C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5D43020C" w14:textId="06F6C192" w:rsidR="00F34774" w:rsidRPr="00D07789" w:rsidRDefault="00D07789" w:rsidP="005D18CB">
            <w:pPr>
              <w:rPr>
                <w:b w:val="0"/>
                <w:bCs w:val="0"/>
              </w:rPr>
            </w:pPr>
            <w:r w:rsidRPr="00D07789">
              <w:rPr>
                <w:b w:val="0"/>
                <w:bCs w:val="0"/>
              </w:rPr>
              <w:t>1.1.2.1</w:t>
            </w:r>
          </w:p>
        </w:tc>
        <w:tc>
          <w:tcPr>
            <w:tcW w:w="2906" w:type="dxa"/>
          </w:tcPr>
          <w:p w14:paraId="6EB27686" w14:textId="56A8EE68" w:rsidR="00F34774" w:rsidRDefault="004931DF" w:rsidP="004931DF">
            <w:pPr>
              <w:cnfStyle w:val="000000100000" w:firstRow="0" w:lastRow="0" w:firstColumn="0" w:lastColumn="0" w:oddVBand="0" w:evenVBand="0" w:oddHBand="1" w:evenHBand="0" w:firstRowFirstColumn="0" w:firstRowLastColumn="0" w:lastRowFirstColumn="0" w:lastRowLastColumn="0"/>
            </w:pPr>
            <w:r>
              <w:rPr>
                <w:spacing w:val="3"/>
              </w:rPr>
              <w:t>De</w:t>
            </w:r>
            <w:r>
              <w:rPr>
                <w:spacing w:val="1"/>
              </w:rPr>
              <w:t>v</w:t>
            </w:r>
            <w:r>
              <w:rPr>
                <w:spacing w:val="2"/>
              </w:rPr>
              <w:t>e</w:t>
            </w:r>
            <w:r>
              <w:t>l</w:t>
            </w:r>
            <w:r>
              <w:rPr>
                <w:spacing w:val="1"/>
              </w:rPr>
              <w:t>o</w:t>
            </w:r>
            <w:r>
              <w:t>p</w:t>
            </w:r>
            <w:r>
              <w:rPr>
                <w:spacing w:val="-11"/>
              </w:rPr>
              <w:t xml:space="preserve"> </w:t>
            </w:r>
            <w:r>
              <w:t>a</w:t>
            </w:r>
            <w:r>
              <w:rPr>
                <w:spacing w:val="-3"/>
              </w:rPr>
              <w:t xml:space="preserve"> </w:t>
            </w:r>
            <w:r>
              <w:rPr>
                <w:spacing w:val="4"/>
              </w:rPr>
              <w:t>s</w:t>
            </w:r>
            <w:r>
              <w:rPr>
                <w:spacing w:val="2"/>
              </w:rPr>
              <w:t>t</w:t>
            </w:r>
            <w:r>
              <w:rPr>
                <w:spacing w:val="1"/>
              </w:rPr>
              <w:t>ud</w:t>
            </w:r>
            <w:r>
              <w:rPr>
                <w:spacing w:val="2"/>
              </w:rPr>
              <w:t>e</w:t>
            </w:r>
            <w:r>
              <w:t>nt</w:t>
            </w:r>
            <w:r>
              <w:rPr>
                <w:spacing w:val="-10"/>
              </w:rPr>
              <w:t xml:space="preserve"> </w:t>
            </w:r>
            <w:r>
              <w:rPr>
                <w:spacing w:val="1"/>
                <w:w w:val="101"/>
              </w:rPr>
              <w:t>h</w:t>
            </w:r>
            <w:r>
              <w:rPr>
                <w:spacing w:val="-1"/>
                <w:w w:val="101"/>
              </w:rPr>
              <w:t>u</w:t>
            </w:r>
            <w:r>
              <w:rPr>
                <w:w w:val="101"/>
              </w:rPr>
              <w:t xml:space="preserve">b </w:t>
            </w:r>
            <w:r>
              <w:rPr>
                <w:w w:val="86"/>
              </w:rPr>
              <w:t>f</w:t>
            </w:r>
            <w:r>
              <w:rPr>
                <w:spacing w:val="1"/>
                <w:w w:val="101"/>
              </w:rPr>
              <w:t>o</w:t>
            </w:r>
            <w:r>
              <w:rPr>
                <w:w w:val="91"/>
              </w:rPr>
              <w:t>r</w:t>
            </w:r>
            <w:r>
              <w:rPr>
                <w:spacing w:val="-5"/>
              </w:rPr>
              <w:t xml:space="preserve"> </w:t>
            </w:r>
            <w:r>
              <w:rPr>
                <w:spacing w:val="1"/>
              </w:rPr>
              <w:t>w</w:t>
            </w:r>
            <w:r>
              <w:rPr>
                <w:spacing w:val="2"/>
              </w:rPr>
              <w:t>e</w:t>
            </w:r>
            <w:r>
              <w:rPr>
                <w:spacing w:val="-1"/>
              </w:rPr>
              <w:t>ll</w:t>
            </w:r>
            <w:r>
              <w:rPr>
                <w:spacing w:val="3"/>
              </w:rPr>
              <w:t>b</w:t>
            </w:r>
            <w:r>
              <w:rPr>
                <w:spacing w:val="1"/>
              </w:rPr>
              <w:t>e</w:t>
            </w:r>
            <w:r>
              <w:rPr>
                <w:spacing w:val="-1"/>
              </w:rPr>
              <w:t>i</w:t>
            </w:r>
            <w:r>
              <w:t>ng</w:t>
            </w:r>
            <w:r>
              <w:rPr>
                <w:spacing w:val="-8"/>
              </w:rPr>
              <w:t xml:space="preserve"> </w:t>
            </w:r>
            <w:r>
              <w:rPr>
                <w:spacing w:val="3"/>
              </w:rPr>
              <w:t>s</w:t>
            </w:r>
            <w:r>
              <w:rPr>
                <w:spacing w:val="2"/>
              </w:rPr>
              <w:t>e</w:t>
            </w:r>
            <w:r>
              <w:rPr>
                <w:spacing w:val="11"/>
              </w:rPr>
              <w:t>r</w:t>
            </w:r>
            <w:r>
              <w:rPr>
                <w:spacing w:val="2"/>
              </w:rPr>
              <w:t>v</w:t>
            </w:r>
            <w:r>
              <w:rPr>
                <w:spacing w:val="1"/>
              </w:rPr>
              <w:t>i</w:t>
            </w:r>
            <w:r>
              <w:t>c</w:t>
            </w:r>
            <w:r>
              <w:rPr>
                <w:spacing w:val="3"/>
              </w:rPr>
              <w:t>e</w:t>
            </w:r>
            <w:r>
              <w:rPr>
                <w:spacing w:val="4"/>
              </w:rPr>
              <w:t>s</w:t>
            </w:r>
            <w:r>
              <w:t>, a</w:t>
            </w:r>
            <w:r>
              <w:rPr>
                <w:spacing w:val="2"/>
              </w:rPr>
              <w:t>n</w:t>
            </w:r>
            <w:r>
              <w:t xml:space="preserve">d </w:t>
            </w:r>
            <w:r>
              <w:rPr>
                <w:spacing w:val="-1"/>
              </w:rPr>
              <w:t>i</w:t>
            </w:r>
            <w:r>
              <w:rPr>
                <w:spacing w:val="1"/>
              </w:rPr>
              <w:t>nc</w:t>
            </w:r>
            <w:r>
              <w:t>re</w:t>
            </w:r>
            <w:r>
              <w:rPr>
                <w:spacing w:val="2"/>
              </w:rPr>
              <w:t>a</w:t>
            </w:r>
            <w:r>
              <w:rPr>
                <w:spacing w:val="3"/>
              </w:rPr>
              <w:t>s</w:t>
            </w:r>
            <w:r>
              <w:t>e</w:t>
            </w:r>
            <w:r>
              <w:rPr>
                <w:spacing w:val="-7"/>
              </w:rPr>
              <w:t xml:space="preserve"> </w:t>
            </w:r>
            <w:r>
              <w:rPr>
                <w:spacing w:val="1"/>
              </w:rPr>
              <w:t>pro</w:t>
            </w:r>
            <w:r>
              <w:rPr>
                <w:spacing w:val="2"/>
              </w:rPr>
              <w:t>v</w:t>
            </w:r>
            <w:r>
              <w:rPr>
                <w:spacing w:val="1"/>
              </w:rPr>
              <w:t>i</w:t>
            </w:r>
            <w:r>
              <w:t>s</w:t>
            </w:r>
            <w:r>
              <w:rPr>
                <w:spacing w:val="1"/>
              </w:rPr>
              <w:t>io</w:t>
            </w:r>
            <w:r>
              <w:t>n</w:t>
            </w:r>
            <w:r>
              <w:rPr>
                <w:spacing w:val="-6"/>
              </w:rPr>
              <w:t xml:space="preserve"> </w:t>
            </w:r>
            <w:r>
              <w:t xml:space="preserve">of </w:t>
            </w:r>
            <w:r>
              <w:rPr>
                <w:spacing w:val="1"/>
              </w:rPr>
              <w:t>c</w:t>
            </w:r>
            <w:r>
              <w:rPr>
                <w:spacing w:val="-1"/>
              </w:rPr>
              <w:t>u</w:t>
            </w:r>
            <w:r>
              <w:t>l</w:t>
            </w:r>
            <w:r>
              <w:rPr>
                <w:spacing w:val="2"/>
              </w:rPr>
              <w:t>t</w:t>
            </w:r>
            <w:r>
              <w:rPr>
                <w:spacing w:val="-1"/>
              </w:rPr>
              <w:t>u</w:t>
            </w:r>
            <w:r>
              <w:rPr>
                <w:spacing w:val="4"/>
              </w:rPr>
              <w:t>r</w:t>
            </w:r>
            <w:r>
              <w:t>a</w:t>
            </w:r>
            <w:r>
              <w:rPr>
                <w:spacing w:val="-1"/>
              </w:rPr>
              <w:t>l</w:t>
            </w:r>
            <w:r>
              <w:rPr>
                <w:spacing w:val="2"/>
              </w:rPr>
              <w:t>l</w:t>
            </w:r>
            <w:r>
              <w:t>y</w:t>
            </w:r>
            <w:r>
              <w:rPr>
                <w:spacing w:val="-9"/>
              </w:rPr>
              <w:t xml:space="preserve"> </w:t>
            </w:r>
            <w:r>
              <w:rPr>
                <w:spacing w:val="3"/>
              </w:rPr>
              <w:t>s</w:t>
            </w:r>
            <w:r>
              <w:t>afe</w:t>
            </w:r>
            <w:r>
              <w:rPr>
                <w:spacing w:val="-12"/>
              </w:rPr>
              <w:t xml:space="preserve"> </w:t>
            </w:r>
            <w:r>
              <w:rPr>
                <w:spacing w:val="3"/>
              </w:rPr>
              <w:t>s</w:t>
            </w:r>
            <w:r>
              <w:rPr>
                <w:spacing w:val="2"/>
              </w:rPr>
              <w:t>e</w:t>
            </w:r>
            <w:r>
              <w:rPr>
                <w:spacing w:val="11"/>
              </w:rPr>
              <w:t>r</w:t>
            </w:r>
            <w:r>
              <w:rPr>
                <w:spacing w:val="2"/>
              </w:rPr>
              <w:t>v</w:t>
            </w:r>
            <w:r>
              <w:rPr>
                <w:spacing w:val="1"/>
              </w:rPr>
              <w:t>i</w:t>
            </w:r>
            <w:r>
              <w:t>c</w:t>
            </w:r>
            <w:r>
              <w:rPr>
                <w:spacing w:val="3"/>
              </w:rPr>
              <w:t>e</w:t>
            </w:r>
            <w:r>
              <w:t>s</w:t>
            </w:r>
          </w:p>
        </w:tc>
        <w:tc>
          <w:tcPr>
            <w:tcW w:w="567" w:type="dxa"/>
          </w:tcPr>
          <w:p w14:paraId="4F79EFA9" w14:textId="5CC4F4FC" w:rsidR="00F34774" w:rsidRDefault="00531114" w:rsidP="005D18CB">
            <w:pPr>
              <w:cnfStyle w:val="000000100000" w:firstRow="0" w:lastRow="0" w:firstColumn="0" w:lastColumn="0" w:oddVBand="0" w:evenVBand="0" w:oddHBand="1" w:evenHBand="0" w:firstRowFirstColumn="0" w:firstRowLastColumn="0" w:lastRowFirstColumn="0" w:lastRowLastColumn="0"/>
            </w:pPr>
            <w:r>
              <w:t>24</w:t>
            </w:r>
          </w:p>
        </w:tc>
        <w:tc>
          <w:tcPr>
            <w:tcW w:w="567" w:type="dxa"/>
          </w:tcPr>
          <w:p w14:paraId="13EBFF56" w14:textId="7039A356" w:rsidR="00F34774"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5FAF5105" w14:textId="497EAD01" w:rsidR="00F34774"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5034D355" w14:textId="77777777" w:rsidR="004931DF" w:rsidRDefault="004931DF" w:rsidP="004931DF">
            <w:pPr>
              <w:cnfStyle w:val="000000100000" w:firstRow="0" w:lastRow="0" w:firstColumn="0" w:lastColumn="0" w:oddVBand="0" w:evenVBand="0" w:oddHBand="1" w:evenHBand="0" w:firstRowFirstColumn="0" w:firstRowLastColumn="0" w:lastRowFirstColumn="0" w:lastRowLastColumn="0"/>
            </w:pPr>
            <w:r>
              <w:t>Associate Dean,</w:t>
            </w:r>
          </w:p>
          <w:p w14:paraId="63C4114B" w14:textId="159C3554" w:rsidR="00F34774" w:rsidRDefault="004931DF" w:rsidP="004931DF">
            <w:pPr>
              <w:cnfStyle w:val="000000100000" w:firstRow="0" w:lastRow="0" w:firstColumn="0" w:lastColumn="0" w:oddVBand="0" w:evenVBand="0" w:oddHBand="1" w:evenHBand="0" w:firstRowFirstColumn="0" w:firstRowLastColumn="0" w:lastRowFirstColumn="0" w:lastRowLastColumn="0"/>
            </w:pPr>
            <w:r>
              <w:t>Student Wellbeing</w:t>
            </w:r>
          </w:p>
        </w:tc>
        <w:tc>
          <w:tcPr>
            <w:tcW w:w="2021" w:type="dxa"/>
          </w:tcPr>
          <w:p w14:paraId="0CFD7AE6" w14:textId="1692DE39" w:rsidR="004931DF" w:rsidRDefault="004931DF" w:rsidP="004931DF">
            <w:pPr>
              <w:cnfStyle w:val="000000100000" w:firstRow="0" w:lastRow="0" w:firstColumn="0" w:lastColumn="0" w:oddVBand="0" w:evenVBand="0" w:oddHBand="1" w:evenHBand="0" w:firstRowFirstColumn="0" w:firstRowLastColumn="0" w:lastRowFirstColumn="0" w:lastRowLastColumn="0"/>
            </w:pPr>
            <w:r>
              <w:t>Manager,</w:t>
            </w:r>
            <w:r w:rsidR="005C46E0">
              <w:t xml:space="preserve"> </w:t>
            </w:r>
            <w:r>
              <w:t>Resources and</w:t>
            </w:r>
          </w:p>
          <w:p w14:paraId="73D85A56" w14:textId="73607469" w:rsidR="00F34774" w:rsidRDefault="004931DF" w:rsidP="004931DF">
            <w:pPr>
              <w:cnfStyle w:val="000000100000" w:firstRow="0" w:lastRow="0" w:firstColumn="0" w:lastColumn="0" w:oddVBand="0" w:evenVBand="0" w:oddHBand="1" w:evenHBand="0" w:firstRowFirstColumn="0" w:firstRowLastColumn="0" w:lastRowFirstColumn="0" w:lastRowLastColumn="0"/>
            </w:pPr>
            <w:r>
              <w:t>Facilities</w:t>
            </w:r>
          </w:p>
        </w:tc>
        <w:tc>
          <w:tcPr>
            <w:tcW w:w="2649" w:type="dxa"/>
          </w:tcPr>
          <w:p w14:paraId="4E0E8B41" w14:textId="28520B7F" w:rsidR="00F34774" w:rsidRDefault="004931DF" w:rsidP="005C46E0">
            <w:pPr>
              <w:cnfStyle w:val="000000100000" w:firstRow="0" w:lastRow="0" w:firstColumn="0" w:lastColumn="0" w:oddVBand="0" w:evenVBand="0" w:oddHBand="1" w:evenHBand="0" w:firstRowFirstColumn="0" w:firstRowLastColumn="0" w:lastRowFirstColumn="0" w:lastRowLastColumn="0"/>
            </w:pPr>
            <w:r>
              <w:t>Infrastructure</w:t>
            </w:r>
            <w:r w:rsidR="005C46E0">
              <w:t xml:space="preserve"> </w:t>
            </w:r>
            <w:r>
              <w:t>Services; Student and</w:t>
            </w:r>
            <w:r w:rsidR="005C46E0">
              <w:t xml:space="preserve"> </w:t>
            </w:r>
            <w:r>
              <w:t>Scholarly Services</w:t>
            </w:r>
          </w:p>
        </w:tc>
        <w:tc>
          <w:tcPr>
            <w:tcW w:w="2963" w:type="dxa"/>
          </w:tcPr>
          <w:p w14:paraId="1F0119C0" w14:textId="06A364F0" w:rsidR="00F34774" w:rsidRDefault="004931DF" w:rsidP="005D18CB">
            <w:pPr>
              <w:cnfStyle w:val="000000100000" w:firstRow="0" w:lastRow="0" w:firstColumn="0" w:lastColumn="0" w:oddVBand="0" w:evenVBand="0" w:oddHBand="1" w:evenHBand="0" w:firstRowFirstColumn="0" w:firstRowLastColumn="0" w:lastRowFirstColumn="0" w:lastRowLastColumn="0"/>
            </w:pPr>
            <w:r w:rsidRPr="004931DF">
              <w:t>Head, Wilin Centre; Associate Dean, Diversity, Equity, and Inclusion, and committee; Student Support Reference Group; University of Melbourne Student Union; Graduate Student Association; staff and students with lived experience expertise; sources of subject matter expertise</w:t>
            </w:r>
          </w:p>
        </w:tc>
      </w:tr>
      <w:tr w:rsidR="00F40655" w14:paraId="47B657C8" w14:textId="77777777" w:rsidTr="00CA485A">
        <w:tc>
          <w:tcPr>
            <w:cnfStyle w:val="001000000000" w:firstRow="0" w:lastRow="0" w:firstColumn="1" w:lastColumn="0" w:oddVBand="0" w:evenVBand="0" w:oddHBand="0" w:evenHBand="0" w:firstRowFirstColumn="0" w:firstRowLastColumn="0" w:lastRowFirstColumn="0" w:lastRowLastColumn="0"/>
            <w:tcW w:w="1484" w:type="dxa"/>
          </w:tcPr>
          <w:p w14:paraId="73E90523" w14:textId="21885214" w:rsidR="00F34774" w:rsidRDefault="00D07789" w:rsidP="005D18CB">
            <w:r w:rsidRPr="00D07789">
              <w:rPr>
                <w:b w:val="0"/>
                <w:bCs w:val="0"/>
              </w:rPr>
              <w:t>1.1.2.</w:t>
            </w:r>
            <w:r>
              <w:rPr>
                <w:b w:val="0"/>
                <w:bCs w:val="0"/>
              </w:rPr>
              <w:t>2</w:t>
            </w:r>
          </w:p>
        </w:tc>
        <w:tc>
          <w:tcPr>
            <w:tcW w:w="2906" w:type="dxa"/>
          </w:tcPr>
          <w:p w14:paraId="6E039009" w14:textId="77777777" w:rsidR="004931DF" w:rsidRDefault="004931DF" w:rsidP="004931DF">
            <w:pPr>
              <w:cnfStyle w:val="000000000000" w:firstRow="0" w:lastRow="0" w:firstColumn="0" w:lastColumn="0" w:oddVBand="0" w:evenVBand="0" w:oddHBand="0" w:evenHBand="0" w:firstRowFirstColumn="0" w:firstRowLastColumn="0" w:lastRowFirstColumn="0" w:lastRowLastColumn="0"/>
            </w:pPr>
            <w:r>
              <w:t>Increase spaces for social gathering and food accessibility on</w:t>
            </w:r>
          </w:p>
          <w:p w14:paraId="4D7714C9" w14:textId="19B98E93" w:rsidR="00F34774" w:rsidRDefault="004931DF" w:rsidP="004931DF">
            <w:pPr>
              <w:cnfStyle w:val="000000000000" w:firstRow="0" w:lastRow="0" w:firstColumn="0" w:lastColumn="0" w:oddVBand="0" w:evenVBand="0" w:oddHBand="0" w:evenHBand="0" w:firstRowFirstColumn="0" w:firstRowLastColumn="0" w:lastRowFirstColumn="0" w:lastRowLastColumn="0"/>
            </w:pPr>
            <w:r>
              <w:t>the Southbank campus, including prioritisation of campus cafeteria</w:t>
            </w:r>
          </w:p>
        </w:tc>
        <w:tc>
          <w:tcPr>
            <w:tcW w:w="567" w:type="dxa"/>
          </w:tcPr>
          <w:p w14:paraId="6C6553A2" w14:textId="77777777" w:rsidR="00F34774" w:rsidRDefault="00F34774"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06466E48" w14:textId="77777777" w:rsidR="00F34774" w:rsidRDefault="00F34774"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57018085" w14:textId="3682DAF1" w:rsidR="00F34774" w:rsidRDefault="00531114" w:rsidP="005D18CB">
            <w:pPr>
              <w:cnfStyle w:val="000000000000" w:firstRow="0" w:lastRow="0" w:firstColumn="0" w:lastColumn="0" w:oddVBand="0" w:evenVBand="0" w:oddHBand="0" w:evenHBand="0" w:firstRowFirstColumn="0" w:firstRowLastColumn="0" w:lastRowFirstColumn="0" w:lastRowLastColumn="0"/>
            </w:pPr>
            <w:r>
              <w:t>26</w:t>
            </w:r>
          </w:p>
        </w:tc>
        <w:tc>
          <w:tcPr>
            <w:tcW w:w="1664" w:type="dxa"/>
          </w:tcPr>
          <w:p w14:paraId="3F3A44F5" w14:textId="77777777" w:rsidR="004931DF" w:rsidRDefault="004931DF" w:rsidP="004931DF">
            <w:pPr>
              <w:cnfStyle w:val="000000000000" w:firstRow="0" w:lastRow="0" w:firstColumn="0" w:lastColumn="0" w:oddVBand="0" w:evenVBand="0" w:oddHBand="0" w:evenHBand="0" w:firstRowFirstColumn="0" w:firstRowLastColumn="0" w:lastRowFirstColumn="0" w:lastRowLastColumn="0"/>
            </w:pPr>
            <w:r>
              <w:t>Faculty Executive</w:t>
            </w:r>
          </w:p>
          <w:p w14:paraId="6FAC4947" w14:textId="39743DF3" w:rsidR="00F34774" w:rsidRDefault="004931DF" w:rsidP="004931DF">
            <w:pPr>
              <w:cnfStyle w:val="000000000000" w:firstRow="0" w:lastRow="0" w:firstColumn="0" w:lastColumn="0" w:oddVBand="0" w:evenVBand="0" w:oddHBand="0" w:evenHBand="0" w:firstRowFirstColumn="0" w:firstRowLastColumn="0" w:lastRowFirstColumn="0" w:lastRowLastColumn="0"/>
            </w:pPr>
            <w:r>
              <w:t>Director</w:t>
            </w:r>
          </w:p>
        </w:tc>
        <w:tc>
          <w:tcPr>
            <w:tcW w:w="2021" w:type="dxa"/>
          </w:tcPr>
          <w:p w14:paraId="132BB630" w14:textId="77777777" w:rsidR="004931DF" w:rsidRDefault="004931DF" w:rsidP="004931DF">
            <w:pPr>
              <w:cnfStyle w:val="000000000000" w:firstRow="0" w:lastRow="0" w:firstColumn="0" w:lastColumn="0" w:oddVBand="0" w:evenVBand="0" w:oddHBand="0" w:evenHBand="0" w:firstRowFirstColumn="0" w:firstRowLastColumn="0" w:lastRowFirstColumn="0" w:lastRowLastColumn="0"/>
            </w:pPr>
            <w:r>
              <w:t>Senior Manager,</w:t>
            </w:r>
          </w:p>
          <w:p w14:paraId="0EF91221" w14:textId="77777777" w:rsidR="004931DF" w:rsidRDefault="004931DF" w:rsidP="004931DF">
            <w:pPr>
              <w:cnfStyle w:val="000000000000" w:firstRow="0" w:lastRow="0" w:firstColumn="0" w:lastColumn="0" w:oddVBand="0" w:evenVBand="0" w:oddHBand="0" w:evenHBand="0" w:firstRowFirstColumn="0" w:firstRowLastColumn="0" w:lastRowFirstColumn="0" w:lastRowLastColumn="0"/>
            </w:pPr>
            <w:r>
              <w:t>Programs and</w:t>
            </w:r>
          </w:p>
          <w:p w14:paraId="3F841643" w14:textId="0439226E" w:rsidR="00F34774" w:rsidRDefault="004931DF" w:rsidP="004931DF">
            <w:pPr>
              <w:cnfStyle w:val="000000000000" w:firstRow="0" w:lastRow="0" w:firstColumn="0" w:lastColumn="0" w:oddVBand="0" w:evenVBand="0" w:oddHBand="0" w:evenHBand="0" w:firstRowFirstColumn="0" w:firstRowLastColumn="0" w:lastRowFirstColumn="0" w:lastRowLastColumn="0"/>
            </w:pPr>
            <w:r>
              <w:t>Operations</w:t>
            </w:r>
          </w:p>
        </w:tc>
        <w:tc>
          <w:tcPr>
            <w:tcW w:w="2649" w:type="dxa"/>
          </w:tcPr>
          <w:p w14:paraId="60D7D3B3" w14:textId="72E0629E" w:rsidR="004931DF" w:rsidRDefault="004931DF" w:rsidP="004931DF">
            <w:pPr>
              <w:cnfStyle w:val="000000000000" w:firstRow="0" w:lastRow="0" w:firstColumn="0" w:lastColumn="0" w:oddVBand="0" w:evenVBand="0" w:oddHBand="0" w:evenHBand="0" w:firstRowFirstColumn="0" w:firstRowLastColumn="0" w:lastRowFirstColumn="0" w:lastRowLastColumn="0"/>
            </w:pPr>
            <w:r>
              <w:t>Academic Support</w:t>
            </w:r>
            <w:r w:rsidR="005C46E0">
              <w:t xml:space="preserve"> </w:t>
            </w:r>
            <w:r>
              <w:t>Office – Student</w:t>
            </w:r>
          </w:p>
          <w:p w14:paraId="52E15118" w14:textId="77777777" w:rsidR="004931DF" w:rsidRDefault="004931DF" w:rsidP="004931DF">
            <w:pPr>
              <w:cnfStyle w:val="000000000000" w:firstRow="0" w:lastRow="0" w:firstColumn="0" w:lastColumn="0" w:oddVBand="0" w:evenVBand="0" w:oddHBand="0" w:evenHBand="0" w:firstRowFirstColumn="0" w:firstRowLastColumn="0" w:lastRowFirstColumn="0" w:lastRowLastColumn="0"/>
            </w:pPr>
            <w:r>
              <w:t>Experience</w:t>
            </w:r>
          </w:p>
          <w:p w14:paraId="4956F0B7" w14:textId="28F0E21B" w:rsidR="00F34774" w:rsidRDefault="004931DF" w:rsidP="004931DF">
            <w:pPr>
              <w:cnfStyle w:val="000000000000" w:firstRow="0" w:lastRow="0" w:firstColumn="0" w:lastColumn="0" w:oddVBand="0" w:evenVBand="0" w:oddHBand="0" w:evenHBand="0" w:firstRowFirstColumn="0" w:firstRowLastColumn="0" w:lastRowFirstColumn="0" w:lastRowLastColumn="0"/>
            </w:pPr>
            <w:r>
              <w:t>Coordinator</w:t>
            </w:r>
          </w:p>
        </w:tc>
        <w:tc>
          <w:tcPr>
            <w:tcW w:w="2963" w:type="dxa"/>
          </w:tcPr>
          <w:p w14:paraId="275D774C" w14:textId="765D8BB2" w:rsidR="00F34774" w:rsidRDefault="004931DF" w:rsidP="005D18CB">
            <w:pPr>
              <w:cnfStyle w:val="000000000000" w:firstRow="0" w:lastRow="0" w:firstColumn="0" w:lastColumn="0" w:oddVBand="0" w:evenVBand="0" w:oddHBand="0" w:evenHBand="0" w:firstRowFirstColumn="0" w:firstRowLastColumn="0" w:lastRowFirstColumn="0" w:lastRowLastColumn="0"/>
            </w:pPr>
            <w:r w:rsidRPr="004931DF">
              <w:t>Directors, VCA and MCM; Student Support Reference Group; University of Melbourne Student Union; Graduate Student Association</w:t>
            </w:r>
          </w:p>
        </w:tc>
      </w:tr>
      <w:tr w:rsidR="00F40655" w14:paraId="70A44453" w14:textId="77777777" w:rsidTr="00C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39525DD6" w14:textId="6BC42C38" w:rsidR="004931DF" w:rsidRDefault="00D07789" w:rsidP="004931DF">
            <w:r w:rsidRPr="00D07789">
              <w:rPr>
                <w:b w:val="0"/>
                <w:bCs w:val="0"/>
              </w:rPr>
              <w:t>1.1.2.</w:t>
            </w:r>
            <w:r>
              <w:rPr>
                <w:b w:val="0"/>
                <w:bCs w:val="0"/>
              </w:rPr>
              <w:t>3</w:t>
            </w:r>
          </w:p>
        </w:tc>
        <w:tc>
          <w:tcPr>
            <w:tcW w:w="2906" w:type="dxa"/>
          </w:tcPr>
          <w:p w14:paraId="27E6ADD7" w14:textId="69BE0FD0" w:rsidR="004931DF" w:rsidRDefault="004931DF" w:rsidP="004931DF">
            <w:pPr>
              <w:cnfStyle w:val="000000100000" w:firstRow="0" w:lastRow="0" w:firstColumn="0" w:lastColumn="0" w:oddVBand="0" w:evenVBand="0" w:oddHBand="1" w:evenHBand="0" w:firstRowFirstColumn="0" w:firstRowLastColumn="0" w:lastRowFirstColumn="0" w:lastRowLastColumn="0"/>
            </w:pPr>
            <w:r w:rsidRPr="004931DF">
              <w:t>Review and improve provision of quiet spaces across Southbank campus and Melba Hall Music Building</w:t>
            </w:r>
          </w:p>
        </w:tc>
        <w:tc>
          <w:tcPr>
            <w:tcW w:w="567" w:type="dxa"/>
          </w:tcPr>
          <w:p w14:paraId="57A7D570" w14:textId="77777777" w:rsidR="004931DF" w:rsidRDefault="004931DF" w:rsidP="004931DF">
            <w:pPr>
              <w:cnfStyle w:val="000000100000" w:firstRow="0" w:lastRow="0" w:firstColumn="0" w:lastColumn="0" w:oddVBand="0" w:evenVBand="0" w:oddHBand="1" w:evenHBand="0" w:firstRowFirstColumn="0" w:firstRowLastColumn="0" w:lastRowFirstColumn="0" w:lastRowLastColumn="0"/>
            </w:pPr>
          </w:p>
        </w:tc>
        <w:tc>
          <w:tcPr>
            <w:tcW w:w="567" w:type="dxa"/>
          </w:tcPr>
          <w:p w14:paraId="5CB41CB3" w14:textId="36F0EE8B" w:rsidR="004931DF" w:rsidRDefault="00531114" w:rsidP="004931DF">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04BDF844" w14:textId="568E3FA2" w:rsidR="004931DF" w:rsidRDefault="00531114" w:rsidP="004931DF">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26890A6A" w14:textId="77777777" w:rsidR="004931DF" w:rsidRDefault="004931DF" w:rsidP="004931DF">
            <w:pPr>
              <w:cnfStyle w:val="000000100000" w:firstRow="0" w:lastRow="0" w:firstColumn="0" w:lastColumn="0" w:oddVBand="0" w:evenVBand="0" w:oddHBand="1" w:evenHBand="0" w:firstRowFirstColumn="0" w:firstRowLastColumn="0" w:lastRowFirstColumn="0" w:lastRowLastColumn="0"/>
            </w:pPr>
            <w:r>
              <w:t>Faculty Executive</w:t>
            </w:r>
          </w:p>
          <w:p w14:paraId="06E9F823" w14:textId="72615115" w:rsidR="004931DF" w:rsidRDefault="004931DF" w:rsidP="004931DF">
            <w:pPr>
              <w:cnfStyle w:val="000000100000" w:firstRow="0" w:lastRow="0" w:firstColumn="0" w:lastColumn="0" w:oddVBand="0" w:evenVBand="0" w:oddHBand="1" w:evenHBand="0" w:firstRowFirstColumn="0" w:firstRowLastColumn="0" w:lastRowFirstColumn="0" w:lastRowLastColumn="0"/>
            </w:pPr>
            <w:r>
              <w:t>Director</w:t>
            </w:r>
          </w:p>
        </w:tc>
        <w:tc>
          <w:tcPr>
            <w:tcW w:w="2021" w:type="dxa"/>
          </w:tcPr>
          <w:p w14:paraId="30D5ABE7" w14:textId="77777777" w:rsidR="004931DF" w:rsidRDefault="004931DF" w:rsidP="004931DF">
            <w:pPr>
              <w:cnfStyle w:val="000000100000" w:firstRow="0" w:lastRow="0" w:firstColumn="0" w:lastColumn="0" w:oddVBand="0" w:evenVBand="0" w:oddHBand="1" w:evenHBand="0" w:firstRowFirstColumn="0" w:firstRowLastColumn="0" w:lastRowFirstColumn="0" w:lastRowLastColumn="0"/>
            </w:pPr>
            <w:r>
              <w:t>Senior Manager,</w:t>
            </w:r>
          </w:p>
          <w:p w14:paraId="1030920A" w14:textId="77777777" w:rsidR="004931DF" w:rsidRDefault="004931DF" w:rsidP="004931DF">
            <w:pPr>
              <w:cnfStyle w:val="000000100000" w:firstRow="0" w:lastRow="0" w:firstColumn="0" w:lastColumn="0" w:oddVBand="0" w:evenVBand="0" w:oddHBand="1" w:evenHBand="0" w:firstRowFirstColumn="0" w:firstRowLastColumn="0" w:lastRowFirstColumn="0" w:lastRowLastColumn="0"/>
            </w:pPr>
            <w:r>
              <w:t>Programs and</w:t>
            </w:r>
          </w:p>
          <w:p w14:paraId="58E1095D" w14:textId="325F4A4C" w:rsidR="004931DF" w:rsidRDefault="004931DF" w:rsidP="004931DF">
            <w:pPr>
              <w:cnfStyle w:val="000000100000" w:firstRow="0" w:lastRow="0" w:firstColumn="0" w:lastColumn="0" w:oddVBand="0" w:evenVBand="0" w:oddHBand="1" w:evenHBand="0" w:firstRowFirstColumn="0" w:firstRowLastColumn="0" w:lastRowFirstColumn="0" w:lastRowLastColumn="0"/>
            </w:pPr>
            <w:r>
              <w:t>Operations</w:t>
            </w:r>
          </w:p>
        </w:tc>
        <w:tc>
          <w:tcPr>
            <w:tcW w:w="2649" w:type="dxa"/>
          </w:tcPr>
          <w:p w14:paraId="4C312CE5" w14:textId="75D9FC05" w:rsidR="004931DF" w:rsidRDefault="004931DF" w:rsidP="005C46E0">
            <w:pPr>
              <w:cnfStyle w:val="000000100000" w:firstRow="0" w:lastRow="0" w:firstColumn="0" w:lastColumn="0" w:oddVBand="0" w:evenVBand="0" w:oddHBand="1" w:evenHBand="0" w:firstRowFirstColumn="0" w:firstRowLastColumn="0" w:lastRowFirstColumn="0" w:lastRowLastColumn="0"/>
            </w:pPr>
            <w:r>
              <w:t>Associate Dean,</w:t>
            </w:r>
            <w:r w:rsidR="005C46E0">
              <w:t xml:space="preserve"> </w:t>
            </w:r>
            <w:r>
              <w:t>Student Wellbeing</w:t>
            </w:r>
          </w:p>
        </w:tc>
        <w:tc>
          <w:tcPr>
            <w:tcW w:w="2963" w:type="dxa"/>
          </w:tcPr>
          <w:p w14:paraId="15942D8D" w14:textId="398D9466" w:rsidR="004931DF" w:rsidRDefault="004931DF" w:rsidP="004931DF">
            <w:pPr>
              <w:cnfStyle w:val="000000100000" w:firstRow="0" w:lastRow="0" w:firstColumn="0" w:lastColumn="0" w:oddVBand="0" w:evenVBand="0" w:oddHBand="1" w:evenHBand="0" w:firstRowFirstColumn="0" w:firstRowLastColumn="0" w:lastRowFirstColumn="0" w:lastRowLastColumn="0"/>
            </w:pPr>
            <w:r w:rsidRPr="004931DF">
              <w:t>Associate Dean, Diversity, Equity, and Inclusion, and committee; Student Support Reference Group; staff and students with lived experience expertise; sources of subject matter expertise</w:t>
            </w:r>
          </w:p>
        </w:tc>
      </w:tr>
      <w:tr w:rsidR="00F40655" w14:paraId="3D35F21C" w14:textId="77777777" w:rsidTr="00CA485A">
        <w:tc>
          <w:tcPr>
            <w:cnfStyle w:val="001000000000" w:firstRow="0" w:lastRow="0" w:firstColumn="1" w:lastColumn="0" w:oddVBand="0" w:evenVBand="0" w:oddHBand="0" w:evenHBand="0" w:firstRowFirstColumn="0" w:firstRowLastColumn="0" w:lastRowFirstColumn="0" w:lastRowLastColumn="0"/>
            <w:tcW w:w="1484" w:type="dxa"/>
          </w:tcPr>
          <w:p w14:paraId="68DE16A4" w14:textId="60287BE2" w:rsidR="004931DF" w:rsidRDefault="00D07789" w:rsidP="004931DF">
            <w:r w:rsidRPr="00D07789">
              <w:rPr>
                <w:b w:val="0"/>
                <w:bCs w:val="0"/>
              </w:rPr>
              <w:t>1.1.2.</w:t>
            </w:r>
            <w:r>
              <w:rPr>
                <w:b w:val="0"/>
                <w:bCs w:val="0"/>
              </w:rPr>
              <w:t>4</w:t>
            </w:r>
          </w:p>
        </w:tc>
        <w:tc>
          <w:tcPr>
            <w:tcW w:w="2906" w:type="dxa"/>
          </w:tcPr>
          <w:p w14:paraId="5521C7DE" w14:textId="77777777" w:rsidR="004931DF" w:rsidRDefault="004931DF" w:rsidP="004931DF">
            <w:pPr>
              <w:cnfStyle w:val="000000000000" w:firstRow="0" w:lastRow="0" w:firstColumn="0" w:lastColumn="0" w:oddVBand="0" w:evenVBand="0" w:oddHBand="0" w:evenHBand="0" w:firstRowFirstColumn="0" w:firstRowLastColumn="0" w:lastRowFirstColumn="0" w:lastRowLastColumn="0"/>
            </w:pPr>
            <w:r>
              <w:t>Identify opportunities to ensure that diversity in our staff, student, and wider communities is reflected in the physical environment</w:t>
            </w:r>
          </w:p>
          <w:p w14:paraId="2B178066" w14:textId="0BFD6824" w:rsidR="004931DF" w:rsidRDefault="004931DF" w:rsidP="004931DF">
            <w:pPr>
              <w:cnfStyle w:val="000000000000" w:firstRow="0" w:lastRow="0" w:firstColumn="0" w:lastColumn="0" w:oddVBand="0" w:evenVBand="0" w:oddHBand="0" w:evenHBand="0" w:firstRowFirstColumn="0" w:firstRowLastColumn="0" w:lastRowFirstColumn="0" w:lastRowLastColumn="0"/>
            </w:pPr>
            <w:r>
              <w:t>of the campus and in programming</w:t>
            </w:r>
          </w:p>
        </w:tc>
        <w:tc>
          <w:tcPr>
            <w:tcW w:w="567" w:type="dxa"/>
          </w:tcPr>
          <w:p w14:paraId="3FA59555" w14:textId="77777777" w:rsidR="004931DF" w:rsidRDefault="004931DF" w:rsidP="004931DF">
            <w:pPr>
              <w:cnfStyle w:val="000000000000" w:firstRow="0" w:lastRow="0" w:firstColumn="0" w:lastColumn="0" w:oddVBand="0" w:evenVBand="0" w:oddHBand="0" w:evenHBand="0" w:firstRowFirstColumn="0" w:firstRowLastColumn="0" w:lastRowFirstColumn="0" w:lastRowLastColumn="0"/>
            </w:pPr>
          </w:p>
        </w:tc>
        <w:tc>
          <w:tcPr>
            <w:tcW w:w="567" w:type="dxa"/>
          </w:tcPr>
          <w:p w14:paraId="4E5EB445" w14:textId="1852ABCF" w:rsidR="004931DF" w:rsidRDefault="00531114" w:rsidP="004931DF">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2236A577" w14:textId="0AC37989" w:rsidR="004931DF" w:rsidRDefault="00531114" w:rsidP="004931DF">
            <w:pPr>
              <w:cnfStyle w:val="000000000000" w:firstRow="0" w:lastRow="0" w:firstColumn="0" w:lastColumn="0" w:oddVBand="0" w:evenVBand="0" w:oddHBand="0" w:evenHBand="0" w:firstRowFirstColumn="0" w:firstRowLastColumn="0" w:lastRowFirstColumn="0" w:lastRowLastColumn="0"/>
            </w:pPr>
            <w:r>
              <w:t>26</w:t>
            </w:r>
          </w:p>
        </w:tc>
        <w:tc>
          <w:tcPr>
            <w:tcW w:w="1664" w:type="dxa"/>
          </w:tcPr>
          <w:p w14:paraId="51828AF7" w14:textId="77777777" w:rsidR="004931DF" w:rsidRDefault="004931DF" w:rsidP="004931DF">
            <w:pPr>
              <w:cnfStyle w:val="000000000000" w:firstRow="0" w:lastRow="0" w:firstColumn="0" w:lastColumn="0" w:oddVBand="0" w:evenVBand="0" w:oddHBand="0" w:evenHBand="0" w:firstRowFirstColumn="0" w:firstRowLastColumn="0" w:lastRowFirstColumn="0" w:lastRowLastColumn="0"/>
            </w:pPr>
            <w:r>
              <w:t>Faculty Executive</w:t>
            </w:r>
          </w:p>
          <w:p w14:paraId="25769D60" w14:textId="181A154D" w:rsidR="004931DF" w:rsidRDefault="004931DF" w:rsidP="004931DF">
            <w:pPr>
              <w:cnfStyle w:val="000000000000" w:firstRow="0" w:lastRow="0" w:firstColumn="0" w:lastColumn="0" w:oddVBand="0" w:evenVBand="0" w:oddHBand="0" w:evenHBand="0" w:firstRowFirstColumn="0" w:firstRowLastColumn="0" w:lastRowFirstColumn="0" w:lastRowLastColumn="0"/>
            </w:pPr>
            <w:r>
              <w:t>Director</w:t>
            </w:r>
          </w:p>
        </w:tc>
        <w:tc>
          <w:tcPr>
            <w:tcW w:w="2021" w:type="dxa"/>
          </w:tcPr>
          <w:p w14:paraId="2C5270D6" w14:textId="77777777" w:rsidR="004931DF" w:rsidRDefault="004931DF" w:rsidP="004931DF">
            <w:pPr>
              <w:cnfStyle w:val="000000000000" w:firstRow="0" w:lastRow="0" w:firstColumn="0" w:lastColumn="0" w:oddVBand="0" w:evenVBand="0" w:oddHBand="0" w:evenHBand="0" w:firstRowFirstColumn="0" w:firstRowLastColumn="0" w:lastRowFirstColumn="0" w:lastRowLastColumn="0"/>
            </w:pPr>
            <w:r>
              <w:t>Senior Manager,</w:t>
            </w:r>
          </w:p>
          <w:p w14:paraId="71BF877F" w14:textId="77777777" w:rsidR="004931DF" w:rsidRDefault="004931DF" w:rsidP="004931DF">
            <w:pPr>
              <w:cnfStyle w:val="000000000000" w:firstRow="0" w:lastRow="0" w:firstColumn="0" w:lastColumn="0" w:oddVBand="0" w:evenVBand="0" w:oddHBand="0" w:evenHBand="0" w:firstRowFirstColumn="0" w:firstRowLastColumn="0" w:lastRowFirstColumn="0" w:lastRowLastColumn="0"/>
            </w:pPr>
            <w:r>
              <w:t>Programs and</w:t>
            </w:r>
          </w:p>
          <w:p w14:paraId="528028DE" w14:textId="5BBE1775" w:rsidR="004931DF" w:rsidRDefault="004931DF" w:rsidP="004931DF">
            <w:pPr>
              <w:cnfStyle w:val="000000000000" w:firstRow="0" w:lastRow="0" w:firstColumn="0" w:lastColumn="0" w:oddVBand="0" w:evenVBand="0" w:oddHBand="0" w:evenHBand="0" w:firstRowFirstColumn="0" w:firstRowLastColumn="0" w:lastRowFirstColumn="0" w:lastRowLastColumn="0"/>
            </w:pPr>
            <w:r>
              <w:t>Operations</w:t>
            </w:r>
          </w:p>
        </w:tc>
        <w:tc>
          <w:tcPr>
            <w:tcW w:w="2649" w:type="dxa"/>
          </w:tcPr>
          <w:p w14:paraId="19ACA0F2" w14:textId="25A1132A" w:rsidR="004931DF" w:rsidRDefault="004931DF" w:rsidP="004931DF">
            <w:pPr>
              <w:cnfStyle w:val="000000000000" w:firstRow="0" w:lastRow="0" w:firstColumn="0" w:lastColumn="0" w:oddVBand="0" w:evenVBand="0" w:oddHBand="0" w:evenHBand="0" w:firstRowFirstColumn="0" w:firstRowLastColumn="0" w:lastRowFirstColumn="0" w:lastRowLastColumn="0"/>
            </w:pPr>
            <w:r w:rsidRPr="004931DF">
              <w:t>Directors, VCA and MCM; Associate Dean, Diversity, Equity and Inclusion and committee; Head, Wilin Centre; Associate Dean, International</w:t>
            </w:r>
          </w:p>
        </w:tc>
        <w:tc>
          <w:tcPr>
            <w:tcW w:w="2963" w:type="dxa"/>
          </w:tcPr>
          <w:p w14:paraId="0EA724A8" w14:textId="2D2AA32D" w:rsidR="004931DF" w:rsidRDefault="004931DF" w:rsidP="004931DF">
            <w:pPr>
              <w:cnfStyle w:val="000000000000" w:firstRow="0" w:lastRow="0" w:firstColumn="0" w:lastColumn="0" w:oddVBand="0" w:evenVBand="0" w:oddHBand="0" w:evenHBand="0" w:firstRowFirstColumn="0" w:firstRowLastColumn="0" w:lastRowFirstColumn="0" w:lastRowLastColumn="0"/>
            </w:pPr>
            <w:r w:rsidRPr="004931DF">
              <w:t>Head, Wilin Centre; Student Support Reference Group; University of Melbourne Student Union; Graduate Student Association; First Nations staff and students; other staff and students with lived experience expertise; sources of subject matter expertise</w:t>
            </w:r>
          </w:p>
        </w:tc>
      </w:tr>
    </w:tbl>
    <w:p w14:paraId="24A93F88" w14:textId="4139F792" w:rsidR="004931DF" w:rsidRDefault="004931DF" w:rsidP="00F34774"/>
    <w:p w14:paraId="67DB726E" w14:textId="77777777" w:rsidR="004931DF" w:rsidRDefault="004931DF">
      <w:r>
        <w:br w:type="page"/>
      </w:r>
    </w:p>
    <w:p w14:paraId="65852DC6" w14:textId="6E8FCF84" w:rsidR="00F34774" w:rsidRDefault="00CA485A" w:rsidP="00CA485A">
      <w:pPr>
        <w:pStyle w:val="Heading3"/>
      </w:pPr>
      <w:bookmarkStart w:id="20" w:name="_Toc182497969"/>
      <w:r w:rsidRPr="00CA485A">
        <w:lastRenderedPageBreak/>
        <w:t>Objective 1.1.3 Improve digital communication about, in, and from the Faculty of Fine Arts and Music, for equitable and inclusive access</w:t>
      </w:r>
      <w:bookmarkEnd w:id="20"/>
    </w:p>
    <w:tbl>
      <w:tblPr>
        <w:tblStyle w:val="ListTable3-Accent1"/>
        <w:tblW w:w="0" w:type="auto"/>
        <w:tblLook w:val="04A0" w:firstRow="1" w:lastRow="0" w:firstColumn="1" w:lastColumn="0" w:noHBand="0" w:noVBand="1"/>
        <w:tblCaption w:val="Action Table for objective 1.1.3 Improve digital communication about, in, and from the Faculty of Fine Arts and Music, for equitable and inclusive access"/>
        <w:tblDescription w:val="Table that outlines actions for objective 1.1.3, the year of delivery and the roles that will sponsor, lead, support and be consulted."/>
      </w:tblPr>
      <w:tblGrid>
        <w:gridCol w:w="1484"/>
        <w:gridCol w:w="2906"/>
        <w:gridCol w:w="567"/>
        <w:gridCol w:w="567"/>
        <w:gridCol w:w="567"/>
        <w:gridCol w:w="1664"/>
        <w:gridCol w:w="2021"/>
        <w:gridCol w:w="2649"/>
        <w:gridCol w:w="2963"/>
      </w:tblGrid>
      <w:tr w:rsidR="004931DF" w14:paraId="710B1923" w14:textId="77777777" w:rsidTr="00CA48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31C13694" w14:textId="77777777" w:rsidR="00F34774" w:rsidRDefault="00F34774"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5C578DB3"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25E4063D"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37D00F74"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43ED9EF2"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0DF78089"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6B0ABA58"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159BB31D"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11331DCE" w14:textId="77777777" w:rsidR="00F34774" w:rsidRDefault="00F34774"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F40655" w14:paraId="542A3F45" w14:textId="77777777" w:rsidTr="00C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51D0417C" w14:textId="0342E4A3" w:rsidR="00F34774" w:rsidRPr="00CA485A" w:rsidRDefault="00CA485A" w:rsidP="005D18CB">
            <w:pPr>
              <w:rPr>
                <w:b w:val="0"/>
                <w:bCs w:val="0"/>
              </w:rPr>
            </w:pPr>
            <w:r w:rsidRPr="00CA485A">
              <w:rPr>
                <w:b w:val="0"/>
                <w:bCs w:val="0"/>
              </w:rPr>
              <w:t>1.1.3.1</w:t>
            </w:r>
          </w:p>
        </w:tc>
        <w:tc>
          <w:tcPr>
            <w:tcW w:w="2906" w:type="dxa"/>
          </w:tcPr>
          <w:p w14:paraId="3D6D0FEF" w14:textId="74F17A79" w:rsidR="00F34774" w:rsidRDefault="00CA485A" w:rsidP="005D18CB">
            <w:pPr>
              <w:cnfStyle w:val="000000100000" w:firstRow="0" w:lastRow="0" w:firstColumn="0" w:lastColumn="0" w:oddVBand="0" w:evenVBand="0" w:oddHBand="1" w:evenHBand="0" w:firstRowFirstColumn="0" w:firstRowLastColumn="0" w:lastRowFirstColumn="0" w:lastRowLastColumn="0"/>
            </w:pPr>
            <w:r w:rsidRPr="00CA485A">
              <w:t>Develop and implement a First Nations gateway to the Faculty of Fine Arts and Music website, within a larger First Nations communications plan</w:t>
            </w:r>
          </w:p>
        </w:tc>
        <w:tc>
          <w:tcPr>
            <w:tcW w:w="567" w:type="dxa"/>
          </w:tcPr>
          <w:p w14:paraId="1C090E28" w14:textId="4CB0DBFE" w:rsidR="00F34774" w:rsidRDefault="00531114" w:rsidP="005D18CB">
            <w:pPr>
              <w:cnfStyle w:val="000000100000" w:firstRow="0" w:lastRow="0" w:firstColumn="0" w:lastColumn="0" w:oddVBand="0" w:evenVBand="0" w:oddHBand="1" w:evenHBand="0" w:firstRowFirstColumn="0" w:firstRowLastColumn="0" w:lastRowFirstColumn="0" w:lastRowLastColumn="0"/>
            </w:pPr>
            <w:r>
              <w:t>24</w:t>
            </w:r>
          </w:p>
        </w:tc>
        <w:tc>
          <w:tcPr>
            <w:tcW w:w="567" w:type="dxa"/>
          </w:tcPr>
          <w:p w14:paraId="2270CF34" w14:textId="132E758A" w:rsidR="00F34774"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5CC9B9FB" w14:textId="2CC09206" w:rsidR="00F34774"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41F0C5F3" w14:textId="6BB47E5A" w:rsidR="00F34774" w:rsidRDefault="00CA485A" w:rsidP="005D18CB">
            <w:pPr>
              <w:cnfStyle w:val="000000100000" w:firstRow="0" w:lastRow="0" w:firstColumn="0" w:lastColumn="0" w:oddVBand="0" w:evenVBand="0" w:oddHBand="1" w:evenHBand="0" w:firstRowFirstColumn="0" w:firstRowLastColumn="0" w:lastRowFirstColumn="0" w:lastRowLastColumn="0"/>
            </w:pPr>
            <w:r w:rsidRPr="00CA485A">
              <w:t>Head, Wilin</w:t>
            </w:r>
            <w:r w:rsidR="00125162">
              <w:t xml:space="preserve"> C</w:t>
            </w:r>
            <w:r w:rsidRPr="00CA485A">
              <w:t>entre</w:t>
            </w:r>
          </w:p>
        </w:tc>
        <w:tc>
          <w:tcPr>
            <w:tcW w:w="2021" w:type="dxa"/>
          </w:tcPr>
          <w:p w14:paraId="7B8363CB" w14:textId="77777777" w:rsidR="00CA485A" w:rsidRDefault="00CA485A" w:rsidP="00CA485A">
            <w:pPr>
              <w:cnfStyle w:val="000000100000" w:firstRow="0" w:lastRow="0" w:firstColumn="0" w:lastColumn="0" w:oddVBand="0" w:evenVBand="0" w:oddHBand="1" w:evenHBand="0" w:firstRowFirstColumn="0" w:firstRowLastColumn="0" w:lastRowFirstColumn="0" w:lastRowLastColumn="0"/>
            </w:pPr>
            <w:r>
              <w:t>Senior Manager,</w:t>
            </w:r>
          </w:p>
          <w:p w14:paraId="4CE6C71B" w14:textId="2E95B760" w:rsidR="00F34774" w:rsidRDefault="00CA485A" w:rsidP="00125162">
            <w:pPr>
              <w:cnfStyle w:val="000000100000" w:firstRow="0" w:lastRow="0" w:firstColumn="0" w:lastColumn="0" w:oddVBand="0" w:evenVBand="0" w:oddHBand="1" w:evenHBand="0" w:firstRowFirstColumn="0" w:firstRowLastColumn="0" w:lastRowFirstColumn="0" w:lastRowLastColumn="0"/>
            </w:pPr>
            <w:r>
              <w:t>Academic</w:t>
            </w:r>
            <w:r w:rsidR="00125162">
              <w:t xml:space="preserve"> </w:t>
            </w:r>
            <w:r>
              <w:t>Support Office</w:t>
            </w:r>
          </w:p>
        </w:tc>
        <w:tc>
          <w:tcPr>
            <w:tcW w:w="2649" w:type="dxa"/>
          </w:tcPr>
          <w:p w14:paraId="4C7129C1" w14:textId="45565146" w:rsidR="00F34774" w:rsidRDefault="00CA485A" w:rsidP="005D18CB">
            <w:pPr>
              <w:cnfStyle w:val="000000100000" w:firstRow="0" w:lastRow="0" w:firstColumn="0" w:lastColumn="0" w:oddVBand="0" w:evenVBand="0" w:oddHBand="1" w:evenHBand="0" w:firstRowFirstColumn="0" w:firstRowLastColumn="0" w:lastRowFirstColumn="0" w:lastRowLastColumn="0"/>
            </w:pPr>
            <w:r w:rsidRPr="00CA485A">
              <w:t>University Communications &amp; Marketing; Manager, Strategic Initiatives</w:t>
            </w:r>
          </w:p>
        </w:tc>
        <w:tc>
          <w:tcPr>
            <w:tcW w:w="2963" w:type="dxa"/>
          </w:tcPr>
          <w:p w14:paraId="2C5BADE0" w14:textId="3960F81A" w:rsidR="00F34774" w:rsidRDefault="00CA485A" w:rsidP="005D18CB">
            <w:pPr>
              <w:cnfStyle w:val="000000100000" w:firstRow="0" w:lastRow="0" w:firstColumn="0" w:lastColumn="0" w:oddVBand="0" w:evenVBand="0" w:oddHBand="1" w:evenHBand="0" w:firstRowFirstColumn="0" w:firstRowLastColumn="0" w:lastRowFirstColumn="0" w:lastRowLastColumn="0"/>
            </w:pPr>
            <w:r w:rsidRPr="00CA485A">
              <w:t>Faculty of Fine Arts and Music Indigenous Academic Staff Network; First Nations staff and students; First Nations community advisors</w:t>
            </w:r>
          </w:p>
        </w:tc>
      </w:tr>
      <w:tr w:rsidR="00F40655" w14:paraId="1CEDE24D" w14:textId="77777777" w:rsidTr="004931DF">
        <w:tc>
          <w:tcPr>
            <w:cnfStyle w:val="001000000000" w:firstRow="0" w:lastRow="0" w:firstColumn="1" w:lastColumn="0" w:oddVBand="0" w:evenVBand="0" w:oddHBand="0" w:evenHBand="0" w:firstRowFirstColumn="0" w:firstRowLastColumn="0" w:lastRowFirstColumn="0" w:lastRowLastColumn="0"/>
            <w:tcW w:w="1484" w:type="dxa"/>
          </w:tcPr>
          <w:p w14:paraId="73CA0C2F" w14:textId="3B93794C" w:rsidR="00F34774" w:rsidRDefault="00CA485A" w:rsidP="005D18CB">
            <w:r w:rsidRPr="00CA485A">
              <w:rPr>
                <w:b w:val="0"/>
                <w:bCs w:val="0"/>
              </w:rPr>
              <w:t>1.1.3.</w:t>
            </w:r>
            <w:r>
              <w:rPr>
                <w:b w:val="0"/>
                <w:bCs w:val="0"/>
              </w:rPr>
              <w:t>2</w:t>
            </w:r>
          </w:p>
        </w:tc>
        <w:tc>
          <w:tcPr>
            <w:tcW w:w="2906" w:type="dxa"/>
          </w:tcPr>
          <w:p w14:paraId="29426A46" w14:textId="3F42445E" w:rsidR="00F34774" w:rsidRDefault="00CA485A" w:rsidP="005D18CB">
            <w:pPr>
              <w:cnfStyle w:val="000000000000" w:firstRow="0" w:lastRow="0" w:firstColumn="0" w:lastColumn="0" w:oddVBand="0" w:evenVBand="0" w:oddHBand="0" w:evenHBand="0" w:firstRowFirstColumn="0" w:firstRowLastColumn="0" w:lastRowFirstColumn="0" w:lastRowLastColumn="0"/>
            </w:pPr>
            <w:r w:rsidRPr="00CA485A">
              <w:t xml:space="preserve">Review and revise Faculty of Fine Arts and Music </w:t>
            </w:r>
            <w:r w:rsidR="00125162">
              <w:t>w</w:t>
            </w:r>
            <w:r w:rsidRPr="00CA485A">
              <w:t>ebpages to increase accessibility and inclusiveness of language and design</w:t>
            </w:r>
          </w:p>
        </w:tc>
        <w:tc>
          <w:tcPr>
            <w:tcW w:w="567" w:type="dxa"/>
          </w:tcPr>
          <w:p w14:paraId="73F3DB5D" w14:textId="77777777" w:rsidR="00F34774" w:rsidRDefault="00F34774"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6D337A1D" w14:textId="53C9A215" w:rsidR="00F34774"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6AE0AA23" w14:textId="77777777" w:rsidR="00F34774" w:rsidRDefault="00F34774" w:rsidP="005D18CB">
            <w:pPr>
              <w:cnfStyle w:val="000000000000" w:firstRow="0" w:lastRow="0" w:firstColumn="0" w:lastColumn="0" w:oddVBand="0" w:evenVBand="0" w:oddHBand="0" w:evenHBand="0" w:firstRowFirstColumn="0" w:firstRowLastColumn="0" w:lastRowFirstColumn="0" w:lastRowLastColumn="0"/>
            </w:pPr>
          </w:p>
        </w:tc>
        <w:tc>
          <w:tcPr>
            <w:tcW w:w="1664" w:type="dxa"/>
          </w:tcPr>
          <w:p w14:paraId="0703E03F" w14:textId="0CE3A7F4" w:rsidR="00CA485A" w:rsidRDefault="00CA485A" w:rsidP="00CA485A">
            <w:pPr>
              <w:cnfStyle w:val="000000000000" w:firstRow="0" w:lastRow="0" w:firstColumn="0" w:lastColumn="0" w:oddVBand="0" w:evenVBand="0" w:oddHBand="0" w:evenHBand="0" w:firstRowFirstColumn="0" w:firstRowLastColumn="0" w:lastRowFirstColumn="0" w:lastRowLastColumn="0"/>
            </w:pPr>
            <w:r>
              <w:t>Associate Dean,</w:t>
            </w:r>
            <w:r w:rsidR="00125162">
              <w:t xml:space="preserve"> </w:t>
            </w:r>
            <w:r>
              <w:t>Diversity, Equity, and</w:t>
            </w:r>
          </w:p>
          <w:p w14:paraId="47EBE771" w14:textId="3ABE77DA" w:rsidR="00F34774" w:rsidRDefault="00CA485A" w:rsidP="00CA485A">
            <w:pPr>
              <w:cnfStyle w:val="000000000000" w:firstRow="0" w:lastRow="0" w:firstColumn="0" w:lastColumn="0" w:oddVBand="0" w:evenVBand="0" w:oddHBand="0" w:evenHBand="0" w:firstRowFirstColumn="0" w:firstRowLastColumn="0" w:lastRowFirstColumn="0" w:lastRowLastColumn="0"/>
            </w:pPr>
            <w:r>
              <w:t>Inclusion</w:t>
            </w:r>
          </w:p>
        </w:tc>
        <w:tc>
          <w:tcPr>
            <w:tcW w:w="2021" w:type="dxa"/>
          </w:tcPr>
          <w:p w14:paraId="401AB517" w14:textId="06D593D2" w:rsidR="00F34774" w:rsidRDefault="00CA485A" w:rsidP="005D18CB">
            <w:pPr>
              <w:cnfStyle w:val="000000000000" w:firstRow="0" w:lastRow="0" w:firstColumn="0" w:lastColumn="0" w:oddVBand="0" w:evenVBand="0" w:oddHBand="0" w:evenHBand="0" w:firstRowFirstColumn="0" w:firstRowLastColumn="0" w:lastRowFirstColumn="0" w:lastRowLastColumn="0"/>
            </w:pPr>
            <w:r w:rsidRPr="00CA485A">
              <w:t>Faculty Office</w:t>
            </w:r>
          </w:p>
        </w:tc>
        <w:tc>
          <w:tcPr>
            <w:tcW w:w="2649" w:type="dxa"/>
          </w:tcPr>
          <w:p w14:paraId="5BA2016E" w14:textId="2B257E99" w:rsidR="00F34774" w:rsidRDefault="00CA485A" w:rsidP="005D18CB">
            <w:pPr>
              <w:cnfStyle w:val="000000000000" w:firstRow="0" w:lastRow="0" w:firstColumn="0" w:lastColumn="0" w:oddVBand="0" w:evenVBand="0" w:oddHBand="0" w:evenHBand="0" w:firstRowFirstColumn="0" w:firstRowLastColumn="0" w:lastRowFirstColumn="0" w:lastRowLastColumn="0"/>
            </w:pPr>
            <w:r w:rsidRPr="00CA485A">
              <w:t>University Communications &amp; Marketing; Diversity, Equity, and Inclusion Committee; Head, Wilin Centre</w:t>
            </w:r>
          </w:p>
        </w:tc>
        <w:tc>
          <w:tcPr>
            <w:tcW w:w="2963" w:type="dxa"/>
          </w:tcPr>
          <w:p w14:paraId="711DBD23" w14:textId="1FA1CFC8" w:rsidR="00F34774" w:rsidRDefault="00CA485A" w:rsidP="005D18CB">
            <w:pPr>
              <w:cnfStyle w:val="000000000000" w:firstRow="0" w:lastRow="0" w:firstColumn="0" w:lastColumn="0" w:oddVBand="0" w:evenVBand="0" w:oddHBand="0" w:evenHBand="0" w:firstRowFirstColumn="0" w:firstRowLastColumn="0" w:lastRowFirstColumn="0" w:lastRowLastColumn="0"/>
            </w:pPr>
            <w:r w:rsidRPr="00CA485A">
              <w:t>Student Support Reference Group; Student Equity and Disability Support; staff and students with lived experience; sources of subject matter expertise</w:t>
            </w:r>
          </w:p>
        </w:tc>
      </w:tr>
      <w:tr w:rsidR="00F40655" w14:paraId="5E17F039" w14:textId="77777777" w:rsidTr="0049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6D0F5DBD" w14:textId="7B8EE6A2" w:rsidR="00F34774" w:rsidRDefault="00CA485A" w:rsidP="005D18CB">
            <w:r w:rsidRPr="00CA485A">
              <w:rPr>
                <w:b w:val="0"/>
                <w:bCs w:val="0"/>
              </w:rPr>
              <w:t>1.1.3.</w:t>
            </w:r>
            <w:r>
              <w:rPr>
                <w:b w:val="0"/>
                <w:bCs w:val="0"/>
              </w:rPr>
              <w:t>3</w:t>
            </w:r>
          </w:p>
        </w:tc>
        <w:tc>
          <w:tcPr>
            <w:tcW w:w="2906" w:type="dxa"/>
          </w:tcPr>
          <w:p w14:paraId="018C1D97" w14:textId="6DFA6768" w:rsidR="00F34774" w:rsidRDefault="00CA485A" w:rsidP="005D18CB">
            <w:pPr>
              <w:cnfStyle w:val="000000100000" w:firstRow="0" w:lastRow="0" w:firstColumn="0" w:lastColumn="0" w:oddVBand="0" w:evenVBand="0" w:oddHBand="1" w:evenHBand="0" w:firstRowFirstColumn="0" w:firstRowLastColumn="0" w:lastRowFirstColumn="0" w:lastRowLastColumn="0"/>
            </w:pPr>
            <w:r w:rsidRPr="00CA485A">
              <w:t>Provide staff with resources for accessible and inclusive language and tools for use across all digital</w:t>
            </w:r>
            <w:r w:rsidR="00125162">
              <w:t xml:space="preserve"> c</w:t>
            </w:r>
            <w:r w:rsidRPr="00CA485A">
              <w:t>ommunications, including webpages, newsletters, digital documents, and email communications</w:t>
            </w:r>
          </w:p>
        </w:tc>
        <w:tc>
          <w:tcPr>
            <w:tcW w:w="567" w:type="dxa"/>
          </w:tcPr>
          <w:p w14:paraId="7757DC21" w14:textId="77777777" w:rsidR="00F34774" w:rsidRDefault="00F34774"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00A4D9A0" w14:textId="7EAFA458" w:rsidR="00F34774"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4F3D82E6" w14:textId="77777777" w:rsidR="00F34774" w:rsidRDefault="00F34774" w:rsidP="005D18CB">
            <w:pPr>
              <w:cnfStyle w:val="000000100000" w:firstRow="0" w:lastRow="0" w:firstColumn="0" w:lastColumn="0" w:oddVBand="0" w:evenVBand="0" w:oddHBand="1" w:evenHBand="0" w:firstRowFirstColumn="0" w:firstRowLastColumn="0" w:lastRowFirstColumn="0" w:lastRowLastColumn="0"/>
            </w:pPr>
          </w:p>
        </w:tc>
        <w:tc>
          <w:tcPr>
            <w:tcW w:w="1664" w:type="dxa"/>
          </w:tcPr>
          <w:p w14:paraId="6D6C86E0" w14:textId="5716C958" w:rsidR="00CA485A" w:rsidRDefault="00CA485A" w:rsidP="00CA485A">
            <w:pPr>
              <w:cnfStyle w:val="000000100000" w:firstRow="0" w:lastRow="0" w:firstColumn="0" w:lastColumn="0" w:oddVBand="0" w:evenVBand="0" w:oddHBand="1" w:evenHBand="0" w:firstRowFirstColumn="0" w:firstRowLastColumn="0" w:lastRowFirstColumn="0" w:lastRowLastColumn="0"/>
            </w:pPr>
            <w:r>
              <w:t>Associate Dean,</w:t>
            </w:r>
            <w:r w:rsidR="00125162">
              <w:t xml:space="preserve"> </w:t>
            </w:r>
            <w:r>
              <w:t>Diversity, Equity, and</w:t>
            </w:r>
          </w:p>
          <w:p w14:paraId="05D39F1B" w14:textId="777F226D" w:rsidR="00F34774" w:rsidRDefault="00CA485A" w:rsidP="00CA485A">
            <w:pPr>
              <w:cnfStyle w:val="000000100000" w:firstRow="0" w:lastRow="0" w:firstColumn="0" w:lastColumn="0" w:oddVBand="0" w:evenVBand="0" w:oddHBand="1" w:evenHBand="0" w:firstRowFirstColumn="0" w:firstRowLastColumn="0" w:lastRowFirstColumn="0" w:lastRowLastColumn="0"/>
            </w:pPr>
            <w:r>
              <w:t>Inclusion</w:t>
            </w:r>
          </w:p>
        </w:tc>
        <w:tc>
          <w:tcPr>
            <w:tcW w:w="2021" w:type="dxa"/>
          </w:tcPr>
          <w:p w14:paraId="228B7CD1" w14:textId="3CB1223E" w:rsidR="00F34774" w:rsidRDefault="00CA485A" w:rsidP="005D18CB">
            <w:pPr>
              <w:cnfStyle w:val="000000100000" w:firstRow="0" w:lastRow="0" w:firstColumn="0" w:lastColumn="0" w:oddVBand="0" w:evenVBand="0" w:oddHBand="1" w:evenHBand="0" w:firstRowFirstColumn="0" w:firstRowLastColumn="0" w:lastRowFirstColumn="0" w:lastRowLastColumn="0"/>
            </w:pPr>
            <w:r w:rsidRPr="00CA485A">
              <w:t>Faculty Office</w:t>
            </w:r>
          </w:p>
        </w:tc>
        <w:tc>
          <w:tcPr>
            <w:tcW w:w="2649" w:type="dxa"/>
          </w:tcPr>
          <w:p w14:paraId="5C4025A1" w14:textId="13F80081" w:rsidR="00F34774" w:rsidRDefault="00CA485A" w:rsidP="005D18CB">
            <w:pPr>
              <w:cnfStyle w:val="000000100000" w:firstRow="0" w:lastRow="0" w:firstColumn="0" w:lastColumn="0" w:oddVBand="0" w:evenVBand="0" w:oddHBand="1" w:evenHBand="0" w:firstRowFirstColumn="0" w:firstRowLastColumn="0" w:lastRowFirstColumn="0" w:lastRowLastColumn="0"/>
            </w:pPr>
            <w:r w:rsidRPr="00CA485A">
              <w:t>University Communications &amp; Marketing; Diversity, Equity, and Inclusion Committee; Associate Dean, International; Head, Wilin Centre</w:t>
            </w:r>
          </w:p>
        </w:tc>
        <w:tc>
          <w:tcPr>
            <w:tcW w:w="2963" w:type="dxa"/>
          </w:tcPr>
          <w:p w14:paraId="23F08B2D" w14:textId="06FAD9BE" w:rsidR="00F34774" w:rsidRDefault="00CA485A" w:rsidP="005D18CB">
            <w:pPr>
              <w:cnfStyle w:val="000000100000" w:firstRow="0" w:lastRow="0" w:firstColumn="0" w:lastColumn="0" w:oddVBand="0" w:evenVBand="0" w:oddHBand="1" w:evenHBand="0" w:firstRowFirstColumn="0" w:firstRowLastColumn="0" w:lastRowFirstColumn="0" w:lastRowLastColumn="0"/>
            </w:pPr>
            <w:r w:rsidRPr="00CA485A">
              <w:t>Associate Dean, Academic; Manager, Research Office; Student Support Reference Group; staff and students with lived experience; sources of subject matter expertise</w:t>
            </w:r>
          </w:p>
        </w:tc>
      </w:tr>
    </w:tbl>
    <w:p w14:paraId="0B609A18" w14:textId="7385DA84" w:rsidR="00D07789" w:rsidRDefault="00D07789" w:rsidP="00F34774"/>
    <w:p w14:paraId="711CE386" w14:textId="77777777" w:rsidR="00D07789" w:rsidRDefault="00D07789">
      <w:r>
        <w:br w:type="page"/>
      </w:r>
    </w:p>
    <w:p w14:paraId="7E89476B" w14:textId="3C22BC0C" w:rsidR="00F34774" w:rsidRDefault="00D07789" w:rsidP="00D07789">
      <w:pPr>
        <w:pStyle w:val="Heading2"/>
      </w:pPr>
      <w:bookmarkStart w:id="21" w:name="_Toc182497970"/>
      <w:r>
        <w:lastRenderedPageBreak/>
        <w:t>Aim 1.2 Improve the experience of staff and students with respect to diversity, equity, and inclusion in the Faculty of Fine Arts and Music</w:t>
      </w:r>
      <w:bookmarkEnd w:id="21"/>
    </w:p>
    <w:p w14:paraId="05A19EA9" w14:textId="61AC852C" w:rsidR="00D07789" w:rsidRDefault="00D07789" w:rsidP="00D07789">
      <w:pPr>
        <w:pStyle w:val="Heading3"/>
      </w:pPr>
      <w:bookmarkStart w:id="22" w:name="_Toc182497971"/>
      <w:r>
        <w:t>Objective 1.2.1 Provide additional resources to staff and students to improve equitable and inclusive processes and practices within the Faculty of Fine Arts and Music</w:t>
      </w:r>
      <w:bookmarkEnd w:id="22"/>
    </w:p>
    <w:tbl>
      <w:tblPr>
        <w:tblStyle w:val="ListTable3-Accent1"/>
        <w:tblW w:w="0" w:type="auto"/>
        <w:tblLook w:val="04A0" w:firstRow="1" w:lastRow="0" w:firstColumn="1" w:lastColumn="0" w:noHBand="0" w:noVBand="1"/>
        <w:tblCaption w:val="Action Table for objective 1.2.1 Provide additional resources to staff and students to improve equitable and inclusive processes and practices within the Faculty of Fine Arts and Music"/>
        <w:tblDescription w:val="Table that outlines actions for objective 1.2.1, the year of delivery and the roles that will sponsor, lead, support and be consulted."/>
      </w:tblPr>
      <w:tblGrid>
        <w:gridCol w:w="1484"/>
        <w:gridCol w:w="2906"/>
        <w:gridCol w:w="567"/>
        <w:gridCol w:w="567"/>
        <w:gridCol w:w="567"/>
        <w:gridCol w:w="1664"/>
        <w:gridCol w:w="2021"/>
        <w:gridCol w:w="2649"/>
        <w:gridCol w:w="2963"/>
      </w:tblGrid>
      <w:tr w:rsidR="00F40655" w14:paraId="39469DCE"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3F88890E"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73FEBFA4"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0F0AE374"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2FC489C5"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21E61FFD"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1465E316"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23C582FC"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6B3EB5AA"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5FCC3CD5"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515F6BD6"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6520CD49" w14:textId="5DD7E1B9" w:rsidR="00CA485A" w:rsidRPr="00D07789" w:rsidRDefault="00D07789" w:rsidP="005D18CB">
            <w:pPr>
              <w:rPr>
                <w:b w:val="0"/>
                <w:bCs w:val="0"/>
              </w:rPr>
            </w:pPr>
            <w:r w:rsidRPr="00D07789">
              <w:rPr>
                <w:b w:val="0"/>
                <w:bCs w:val="0"/>
              </w:rPr>
              <w:t>1.2.1.1</w:t>
            </w:r>
          </w:p>
        </w:tc>
        <w:tc>
          <w:tcPr>
            <w:tcW w:w="2906" w:type="dxa"/>
          </w:tcPr>
          <w:p w14:paraId="5A168B04"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Extend the Wilin Centre’s professional development program and develop resources for culturally inclusive</w:t>
            </w:r>
          </w:p>
          <w:p w14:paraId="3670677A" w14:textId="2DE01091" w:rsidR="00CA485A" w:rsidRDefault="00D07789" w:rsidP="00D07789">
            <w:pPr>
              <w:cnfStyle w:val="000000100000" w:firstRow="0" w:lastRow="0" w:firstColumn="0" w:lastColumn="0" w:oddVBand="0" w:evenVBand="0" w:oddHBand="1" w:evenHBand="0" w:firstRowFirstColumn="0" w:firstRowLastColumn="0" w:lastRowFirstColumn="0" w:lastRowLastColumn="0"/>
            </w:pPr>
            <w:r>
              <w:t>and responsive practices across the faculty, aligned with University Diversity and Inclusion Action Plans</w:t>
            </w:r>
          </w:p>
        </w:tc>
        <w:tc>
          <w:tcPr>
            <w:tcW w:w="567" w:type="dxa"/>
          </w:tcPr>
          <w:p w14:paraId="113E73C3" w14:textId="328F7296" w:rsidR="00CA485A" w:rsidRDefault="00531114" w:rsidP="005D18CB">
            <w:pPr>
              <w:cnfStyle w:val="000000100000" w:firstRow="0" w:lastRow="0" w:firstColumn="0" w:lastColumn="0" w:oddVBand="0" w:evenVBand="0" w:oddHBand="1" w:evenHBand="0" w:firstRowFirstColumn="0" w:firstRowLastColumn="0" w:lastRowFirstColumn="0" w:lastRowLastColumn="0"/>
            </w:pPr>
            <w:r>
              <w:t>24</w:t>
            </w:r>
          </w:p>
        </w:tc>
        <w:tc>
          <w:tcPr>
            <w:tcW w:w="567" w:type="dxa"/>
          </w:tcPr>
          <w:p w14:paraId="23EBBB69" w14:textId="339E9CB6"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25816E22" w14:textId="714B08E3"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716AD0A9" w14:textId="59B77AE2" w:rsidR="00CA485A" w:rsidRDefault="00D07789" w:rsidP="005D18CB">
            <w:pPr>
              <w:cnfStyle w:val="000000100000" w:firstRow="0" w:lastRow="0" w:firstColumn="0" w:lastColumn="0" w:oddVBand="0" w:evenVBand="0" w:oddHBand="1" w:evenHBand="0" w:firstRowFirstColumn="0" w:firstRowLastColumn="0" w:lastRowFirstColumn="0" w:lastRowLastColumn="0"/>
            </w:pPr>
            <w:r>
              <w:t>Dean</w:t>
            </w:r>
          </w:p>
        </w:tc>
        <w:tc>
          <w:tcPr>
            <w:tcW w:w="2021" w:type="dxa"/>
          </w:tcPr>
          <w:p w14:paraId="7649D615"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Head, Wilin</w:t>
            </w:r>
          </w:p>
          <w:p w14:paraId="09A6EB1A"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Centre; Associate</w:t>
            </w:r>
          </w:p>
          <w:p w14:paraId="63960781"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Dean, Diversity,</w:t>
            </w:r>
          </w:p>
          <w:p w14:paraId="0DAACF83"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Equity, and</w:t>
            </w:r>
          </w:p>
          <w:p w14:paraId="29D3DA15" w14:textId="6CE77A6D" w:rsidR="00CA485A" w:rsidRDefault="00D07789" w:rsidP="00D07789">
            <w:pPr>
              <w:cnfStyle w:val="000000100000" w:firstRow="0" w:lastRow="0" w:firstColumn="0" w:lastColumn="0" w:oddVBand="0" w:evenVBand="0" w:oddHBand="1" w:evenHBand="0" w:firstRowFirstColumn="0" w:firstRowLastColumn="0" w:lastRowFirstColumn="0" w:lastRowLastColumn="0"/>
            </w:pPr>
            <w:r>
              <w:t>Inclusion</w:t>
            </w:r>
          </w:p>
        </w:tc>
        <w:tc>
          <w:tcPr>
            <w:tcW w:w="2649" w:type="dxa"/>
          </w:tcPr>
          <w:p w14:paraId="5E8C699A"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Faculty Executive Director; Human Resources; Associate Dean, Academic; Associate</w:t>
            </w:r>
          </w:p>
          <w:p w14:paraId="3F6226AE" w14:textId="4BBC1D93" w:rsidR="00CA485A" w:rsidRDefault="00D07789" w:rsidP="00D07789">
            <w:pPr>
              <w:cnfStyle w:val="000000100000" w:firstRow="0" w:lastRow="0" w:firstColumn="0" w:lastColumn="0" w:oddVBand="0" w:evenVBand="0" w:oddHBand="1" w:evenHBand="0" w:firstRowFirstColumn="0" w:firstRowLastColumn="0" w:lastRowFirstColumn="0" w:lastRowLastColumn="0"/>
            </w:pPr>
            <w:r>
              <w:t>Dean, Research; Associate Dean, International; Associate Dean, Student Wellbeing; Directors, MCM and VCA; Academic Support Office; Inclusion and Accessibility Advisors</w:t>
            </w:r>
          </w:p>
        </w:tc>
        <w:tc>
          <w:tcPr>
            <w:tcW w:w="2963" w:type="dxa"/>
          </w:tcPr>
          <w:p w14:paraId="3372ACE4" w14:textId="362AEB34" w:rsidR="00CA485A" w:rsidRDefault="00D07789" w:rsidP="005D18CB">
            <w:pPr>
              <w:cnfStyle w:val="000000100000" w:firstRow="0" w:lastRow="0" w:firstColumn="0" w:lastColumn="0" w:oddVBand="0" w:evenVBand="0" w:oddHBand="1" w:evenHBand="0" w:firstRowFirstColumn="0" w:firstRowLastColumn="0" w:lastRowFirstColumn="0" w:lastRowLastColumn="0"/>
            </w:pPr>
            <w:r w:rsidRPr="00D07789">
              <w:t>Diversity, Equity, and Inclusion Committee; Student Support Reference Group; Manager, Risk and Safety; Scholarly and Student Services; staff and students with lived experience; sources of subject matter expertise</w:t>
            </w:r>
          </w:p>
        </w:tc>
      </w:tr>
      <w:tr w:rsidR="00CA485A" w14:paraId="74B6BA43"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54B8D5BF" w14:textId="69449A35" w:rsidR="00CA485A" w:rsidRDefault="00D07789" w:rsidP="005D18CB">
            <w:r w:rsidRPr="00D07789">
              <w:rPr>
                <w:b w:val="0"/>
                <w:bCs w:val="0"/>
              </w:rPr>
              <w:t>1.2.1.</w:t>
            </w:r>
            <w:r>
              <w:rPr>
                <w:b w:val="0"/>
                <w:bCs w:val="0"/>
              </w:rPr>
              <w:t>2</w:t>
            </w:r>
          </w:p>
        </w:tc>
        <w:tc>
          <w:tcPr>
            <w:tcW w:w="2906" w:type="dxa"/>
          </w:tcPr>
          <w:p w14:paraId="0B4FC6F6" w14:textId="77777777" w:rsidR="00D07789" w:rsidRDefault="00D07789" w:rsidP="00D07789">
            <w:pPr>
              <w:cnfStyle w:val="000000000000" w:firstRow="0" w:lastRow="0" w:firstColumn="0" w:lastColumn="0" w:oddVBand="0" w:evenVBand="0" w:oddHBand="0" w:evenHBand="0" w:firstRowFirstColumn="0" w:firstRowLastColumn="0" w:lastRowFirstColumn="0" w:lastRowLastColumn="0"/>
            </w:pPr>
            <w:r>
              <w:t>Establish an inclusion and accessibility advisor program, supported by</w:t>
            </w:r>
          </w:p>
          <w:p w14:paraId="51ECD488" w14:textId="0E90873D" w:rsidR="00CA485A" w:rsidRDefault="00D07789" w:rsidP="00D07789">
            <w:pPr>
              <w:cnfStyle w:val="000000000000" w:firstRow="0" w:lastRow="0" w:firstColumn="0" w:lastColumn="0" w:oddVBand="0" w:evenVBand="0" w:oddHBand="0" w:evenHBand="0" w:firstRowFirstColumn="0" w:firstRowLastColumn="0" w:lastRowFirstColumn="0" w:lastRowLastColumn="0"/>
            </w:pPr>
            <w:r>
              <w:t>the Wilin Centre’s professional development program, and aligned with University Diversity and Inclusion Action Plans</w:t>
            </w:r>
          </w:p>
        </w:tc>
        <w:tc>
          <w:tcPr>
            <w:tcW w:w="567" w:type="dxa"/>
          </w:tcPr>
          <w:p w14:paraId="05A23E93"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3C4746B9" w14:textId="054140B3"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1570FF53" w14:textId="21B82B04" w:rsidR="00CA485A" w:rsidRDefault="00531114" w:rsidP="005D18CB">
            <w:pPr>
              <w:cnfStyle w:val="000000000000" w:firstRow="0" w:lastRow="0" w:firstColumn="0" w:lastColumn="0" w:oddVBand="0" w:evenVBand="0" w:oddHBand="0" w:evenHBand="0" w:firstRowFirstColumn="0" w:firstRowLastColumn="0" w:lastRowFirstColumn="0" w:lastRowLastColumn="0"/>
            </w:pPr>
            <w:r>
              <w:t>26</w:t>
            </w:r>
          </w:p>
        </w:tc>
        <w:tc>
          <w:tcPr>
            <w:tcW w:w="1664" w:type="dxa"/>
          </w:tcPr>
          <w:p w14:paraId="2AFFDE02" w14:textId="770BE235" w:rsidR="00CA485A" w:rsidRDefault="00D07789" w:rsidP="005D18CB">
            <w:pPr>
              <w:cnfStyle w:val="000000000000" w:firstRow="0" w:lastRow="0" w:firstColumn="0" w:lastColumn="0" w:oddVBand="0" w:evenVBand="0" w:oddHBand="0" w:evenHBand="0" w:firstRowFirstColumn="0" w:firstRowLastColumn="0" w:lastRowFirstColumn="0" w:lastRowLastColumn="0"/>
            </w:pPr>
            <w:r>
              <w:t>Dean</w:t>
            </w:r>
          </w:p>
        </w:tc>
        <w:tc>
          <w:tcPr>
            <w:tcW w:w="2021" w:type="dxa"/>
          </w:tcPr>
          <w:p w14:paraId="7B38C189" w14:textId="77777777" w:rsidR="00D07789" w:rsidRDefault="00D07789" w:rsidP="00D07789">
            <w:pPr>
              <w:cnfStyle w:val="000000000000" w:firstRow="0" w:lastRow="0" w:firstColumn="0" w:lastColumn="0" w:oddVBand="0" w:evenVBand="0" w:oddHBand="0" w:evenHBand="0" w:firstRowFirstColumn="0" w:firstRowLastColumn="0" w:lastRowFirstColumn="0" w:lastRowLastColumn="0"/>
            </w:pPr>
            <w:r>
              <w:t>Associate Dean,</w:t>
            </w:r>
          </w:p>
          <w:p w14:paraId="4B6591DD" w14:textId="77777777" w:rsidR="00D07789" w:rsidRDefault="00D07789" w:rsidP="00D07789">
            <w:pPr>
              <w:cnfStyle w:val="000000000000" w:firstRow="0" w:lastRow="0" w:firstColumn="0" w:lastColumn="0" w:oddVBand="0" w:evenVBand="0" w:oddHBand="0" w:evenHBand="0" w:firstRowFirstColumn="0" w:firstRowLastColumn="0" w:lastRowFirstColumn="0" w:lastRowLastColumn="0"/>
            </w:pPr>
            <w:r>
              <w:t>Diversity, Equity,</w:t>
            </w:r>
          </w:p>
          <w:p w14:paraId="1299B71C" w14:textId="77777777" w:rsidR="00D07789" w:rsidRDefault="00D07789" w:rsidP="00D07789">
            <w:pPr>
              <w:cnfStyle w:val="000000000000" w:firstRow="0" w:lastRow="0" w:firstColumn="0" w:lastColumn="0" w:oddVBand="0" w:evenVBand="0" w:oddHBand="0" w:evenHBand="0" w:firstRowFirstColumn="0" w:firstRowLastColumn="0" w:lastRowFirstColumn="0" w:lastRowLastColumn="0"/>
            </w:pPr>
            <w:r>
              <w:t>and Inclusion;</w:t>
            </w:r>
          </w:p>
          <w:p w14:paraId="2E126F43" w14:textId="77777777" w:rsidR="00D07789" w:rsidRDefault="00D07789" w:rsidP="00D07789">
            <w:pPr>
              <w:cnfStyle w:val="000000000000" w:firstRow="0" w:lastRow="0" w:firstColumn="0" w:lastColumn="0" w:oddVBand="0" w:evenVBand="0" w:oddHBand="0" w:evenHBand="0" w:firstRowFirstColumn="0" w:firstRowLastColumn="0" w:lastRowFirstColumn="0" w:lastRowLastColumn="0"/>
            </w:pPr>
            <w:r>
              <w:t>Senior Manager,</w:t>
            </w:r>
          </w:p>
          <w:p w14:paraId="144318C3" w14:textId="77777777" w:rsidR="00D07789" w:rsidRDefault="00D07789" w:rsidP="00D07789">
            <w:pPr>
              <w:cnfStyle w:val="000000000000" w:firstRow="0" w:lastRow="0" w:firstColumn="0" w:lastColumn="0" w:oddVBand="0" w:evenVBand="0" w:oddHBand="0" w:evenHBand="0" w:firstRowFirstColumn="0" w:firstRowLastColumn="0" w:lastRowFirstColumn="0" w:lastRowLastColumn="0"/>
            </w:pPr>
            <w:r>
              <w:t>Academic</w:t>
            </w:r>
          </w:p>
          <w:p w14:paraId="34F4B7D0" w14:textId="6D19A5E3" w:rsidR="00CA485A" w:rsidRDefault="00D07789" w:rsidP="00D07789">
            <w:pPr>
              <w:cnfStyle w:val="000000000000" w:firstRow="0" w:lastRow="0" w:firstColumn="0" w:lastColumn="0" w:oddVBand="0" w:evenVBand="0" w:oddHBand="0" w:evenHBand="0" w:firstRowFirstColumn="0" w:firstRowLastColumn="0" w:lastRowFirstColumn="0" w:lastRowLastColumn="0"/>
            </w:pPr>
            <w:r>
              <w:t>Support Office</w:t>
            </w:r>
          </w:p>
        </w:tc>
        <w:tc>
          <w:tcPr>
            <w:tcW w:w="2649" w:type="dxa"/>
          </w:tcPr>
          <w:p w14:paraId="42F8BE11" w14:textId="77777777" w:rsidR="00D07789" w:rsidRDefault="00D07789" w:rsidP="00D07789">
            <w:pPr>
              <w:cnfStyle w:val="000000000000" w:firstRow="0" w:lastRow="0" w:firstColumn="0" w:lastColumn="0" w:oddVBand="0" w:evenVBand="0" w:oddHBand="0" w:evenHBand="0" w:firstRowFirstColumn="0" w:firstRowLastColumn="0" w:lastRowFirstColumn="0" w:lastRowLastColumn="0"/>
            </w:pPr>
            <w:r>
              <w:t>Directors, MCM and VCA; Faculty Executive Director; Human Resources; Head, Wilin Centre; Associate Dean, Academic; Associate Dean, Research; Associate Dean, International;</w:t>
            </w:r>
          </w:p>
          <w:p w14:paraId="2B3C6C2C" w14:textId="5BA072D5" w:rsidR="00CA485A" w:rsidRDefault="00D07789" w:rsidP="00D07789">
            <w:pPr>
              <w:cnfStyle w:val="000000000000" w:firstRow="0" w:lastRow="0" w:firstColumn="0" w:lastColumn="0" w:oddVBand="0" w:evenVBand="0" w:oddHBand="0" w:evenHBand="0" w:firstRowFirstColumn="0" w:firstRowLastColumn="0" w:lastRowFirstColumn="0" w:lastRowLastColumn="0"/>
            </w:pPr>
            <w:r>
              <w:t>Associate Dean, Student Wellbeing; Academic Support Office</w:t>
            </w:r>
          </w:p>
        </w:tc>
        <w:tc>
          <w:tcPr>
            <w:tcW w:w="2963" w:type="dxa"/>
          </w:tcPr>
          <w:p w14:paraId="480EA402" w14:textId="47461192" w:rsidR="00CA485A" w:rsidRDefault="00D07789" w:rsidP="005D18CB">
            <w:pPr>
              <w:cnfStyle w:val="000000000000" w:firstRow="0" w:lastRow="0" w:firstColumn="0" w:lastColumn="0" w:oddVBand="0" w:evenVBand="0" w:oddHBand="0" w:evenHBand="0" w:firstRowFirstColumn="0" w:firstRowLastColumn="0" w:lastRowFirstColumn="0" w:lastRowLastColumn="0"/>
            </w:pPr>
            <w:r w:rsidRPr="00D07789">
              <w:t>Diversity, Equity, and Inclusion Committee; Student Support Reference Group; Manager, Risk and Safety; Scholarly and Student Services; staff and students with lived experience; sources of subject matter expertise</w:t>
            </w:r>
          </w:p>
        </w:tc>
      </w:tr>
      <w:tr w:rsidR="00CA485A" w14:paraId="2FB1DAE2"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21149EDE" w14:textId="3CBBC973" w:rsidR="00CA485A" w:rsidRDefault="00D07789" w:rsidP="005D18CB">
            <w:r w:rsidRPr="00D07789">
              <w:rPr>
                <w:b w:val="0"/>
                <w:bCs w:val="0"/>
              </w:rPr>
              <w:t>1.2.1.</w:t>
            </w:r>
            <w:r>
              <w:rPr>
                <w:b w:val="0"/>
                <w:bCs w:val="0"/>
              </w:rPr>
              <w:t>3</w:t>
            </w:r>
          </w:p>
        </w:tc>
        <w:tc>
          <w:tcPr>
            <w:tcW w:w="2906" w:type="dxa"/>
          </w:tcPr>
          <w:p w14:paraId="2F1F6E4F" w14:textId="0C797A11" w:rsidR="00CA485A" w:rsidRDefault="00D07789" w:rsidP="005D18CB">
            <w:pPr>
              <w:cnfStyle w:val="000000100000" w:firstRow="0" w:lastRow="0" w:firstColumn="0" w:lastColumn="0" w:oddVBand="0" w:evenVBand="0" w:oddHBand="1" w:evenHBand="0" w:firstRowFirstColumn="0" w:firstRowLastColumn="0" w:lastRowFirstColumn="0" w:lastRowLastColumn="0"/>
            </w:pPr>
            <w:r w:rsidRPr="00D07789">
              <w:t>Provide staff and students with resources to aid triaging and managing concerns and issues relating to diversity, equity, and inclusion</w:t>
            </w:r>
          </w:p>
        </w:tc>
        <w:tc>
          <w:tcPr>
            <w:tcW w:w="567" w:type="dxa"/>
          </w:tcPr>
          <w:p w14:paraId="63D7A75C" w14:textId="234BCA40" w:rsidR="00CA485A" w:rsidRDefault="00531114" w:rsidP="005D18CB">
            <w:pPr>
              <w:cnfStyle w:val="000000100000" w:firstRow="0" w:lastRow="0" w:firstColumn="0" w:lastColumn="0" w:oddVBand="0" w:evenVBand="0" w:oddHBand="1" w:evenHBand="0" w:firstRowFirstColumn="0" w:firstRowLastColumn="0" w:lastRowFirstColumn="0" w:lastRowLastColumn="0"/>
            </w:pPr>
            <w:r>
              <w:t>24</w:t>
            </w:r>
          </w:p>
        </w:tc>
        <w:tc>
          <w:tcPr>
            <w:tcW w:w="567" w:type="dxa"/>
          </w:tcPr>
          <w:p w14:paraId="633C6C61" w14:textId="06142902"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2016BE06"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1664" w:type="dxa"/>
          </w:tcPr>
          <w:p w14:paraId="2384BE87" w14:textId="1451BB6B" w:rsidR="00CA485A" w:rsidRDefault="00D07789" w:rsidP="005D18CB">
            <w:pPr>
              <w:cnfStyle w:val="000000100000" w:firstRow="0" w:lastRow="0" w:firstColumn="0" w:lastColumn="0" w:oddVBand="0" w:evenVBand="0" w:oddHBand="1" w:evenHBand="0" w:firstRowFirstColumn="0" w:firstRowLastColumn="0" w:lastRowFirstColumn="0" w:lastRowLastColumn="0"/>
            </w:pPr>
            <w:r>
              <w:t>Faculty Executive Director</w:t>
            </w:r>
          </w:p>
        </w:tc>
        <w:tc>
          <w:tcPr>
            <w:tcW w:w="2021" w:type="dxa"/>
          </w:tcPr>
          <w:p w14:paraId="1ED14ED1"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Senior Manager,</w:t>
            </w:r>
          </w:p>
          <w:p w14:paraId="5EC97B3F"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Academic</w:t>
            </w:r>
          </w:p>
          <w:p w14:paraId="7289F920"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Support Office;</w:t>
            </w:r>
          </w:p>
          <w:p w14:paraId="32272747"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Head, Wilin</w:t>
            </w:r>
          </w:p>
          <w:p w14:paraId="368E0C6C" w14:textId="231AA2F1" w:rsidR="00CA485A" w:rsidRDefault="00D07789" w:rsidP="00D07789">
            <w:pPr>
              <w:cnfStyle w:val="000000100000" w:firstRow="0" w:lastRow="0" w:firstColumn="0" w:lastColumn="0" w:oddVBand="0" w:evenVBand="0" w:oddHBand="1" w:evenHBand="0" w:firstRowFirstColumn="0" w:firstRowLastColumn="0" w:lastRowFirstColumn="0" w:lastRowLastColumn="0"/>
            </w:pPr>
            <w:r>
              <w:t>Centre</w:t>
            </w:r>
          </w:p>
        </w:tc>
        <w:tc>
          <w:tcPr>
            <w:tcW w:w="2649" w:type="dxa"/>
          </w:tcPr>
          <w:p w14:paraId="027F5ABD" w14:textId="547923CD" w:rsidR="00CA485A" w:rsidRDefault="00D07789" w:rsidP="005D18CB">
            <w:pPr>
              <w:cnfStyle w:val="000000100000" w:firstRow="0" w:lastRow="0" w:firstColumn="0" w:lastColumn="0" w:oddVBand="0" w:evenVBand="0" w:oddHBand="1" w:evenHBand="0" w:firstRowFirstColumn="0" w:firstRowLastColumn="0" w:lastRowFirstColumn="0" w:lastRowLastColumn="0"/>
            </w:pPr>
            <w:r w:rsidRPr="00D07789">
              <w:t>Scholarly and Student Services; Manager, Risk and Safety; Directors, VCA and MCM</w:t>
            </w:r>
          </w:p>
        </w:tc>
        <w:tc>
          <w:tcPr>
            <w:tcW w:w="2963" w:type="dxa"/>
          </w:tcPr>
          <w:p w14:paraId="6AC8AD6B" w14:textId="4D8F8F49" w:rsidR="00CA485A" w:rsidRDefault="00D07789" w:rsidP="005D18CB">
            <w:pPr>
              <w:cnfStyle w:val="000000100000" w:firstRow="0" w:lastRow="0" w:firstColumn="0" w:lastColumn="0" w:oddVBand="0" w:evenVBand="0" w:oddHBand="1" w:evenHBand="0" w:firstRowFirstColumn="0" w:firstRowLastColumn="0" w:lastRowFirstColumn="0" w:lastRowLastColumn="0"/>
            </w:pPr>
            <w:r w:rsidRPr="00D07789">
              <w:t>Diversity, Equity, and Inclusion Committee; Student Support Reference Group; Human Resources</w:t>
            </w:r>
          </w:p>
        </w:tc>
      </w:tr>
    </w:tbl>
    <w:p w14:paraId="1A18D417" w14:textId="7C7C95BE" w:rsidR="00D07789" w:rsidRDefault="00D07789" w:rsidP="00F34774"/>
    <w:p w14:paraId="52898A6A" w14:textId="77777777" w:rsidR="00D07789" w:rsidRDefault="00D07789">
      <w:r>
        <w:br w:type="page"/>
      </w:r>
    </w:p>
    <w:p w14:paraId="11581DD1" w14:textId="7FB05501" w:rsidR="00CA485A" w:rsidRDefault="00D07789" w:rsidP="00D07789">
      <w:pPr>
        <w:pStyle w:val="Heading3"/>
      </w:pPr>
      <w:bookmarkStart w:id="23" w:name="_Toc182497972"/>
      <w:r>
        <w:lastRenderedPageBreak/>
        <w:t>Objective 1.2.2 Provide additional resources to students to engage with activities that support diversity, equity, and inclusion in the Faculty of Fine Arts and Music</w:t>
      </w:r>
      <w:bookmarkEnd w:id="23"/>
    </w:p>
    <w:tbl>
      <w:tblPr>
        <w:tblStyle w:val="ListTable3-Accent1"/>
        <w:tblW w:w="0" w:type="auto"/>
        <w:tblLook w:val="04A0" w:firstRow="1" w:lastRow="0" w:firstColumn="1" w:lastColumn="0" w:noHBand="0" w:noVBand="1"/>
        <w:tblCaption w:val="Action Table for objective 1.2.2 Provide additional resources to students to engage with activities that support diversity, equity, and inclusion in the Faculty of Fine Arts and Music"/>
        <w:tblDescription w:val="Table that outlines actions for objective 1.2.2, the year of delivery and the roles that will sponsor, lead, support and be consulted."/>
      </w:tblPr>
      <w:tblGrid>
        <w:gridCol w:w="1484"/>
        <w:gridCol w:w="2906"/>
        <w:gridCol w:w="567"/>
        <w:gridCol w:w="567"/>
        <w:gridCol w:w="567"/>
        <w:gridCol w:w="1664"/>
        <w:gridCol w:w="2021"/>
        <w:gridCol w:w="2649"/>
        <w:gridCol w:w="2963"/>
      </w:tblGrid>
      <w:tr w:rsidR="00F40655" w14:paraId="45CA6A18"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24F3EE67"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3D0DB9A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52978259"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19706BE6"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08E808AF"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48A1E8E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0670E321"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33C60A1C"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4F7E9296"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6838AD51"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01550040" w14:textId="7A7A1EE7" w:rsidR="00CA485A" w:rsidRPr="00FA1A5B" w:rsidRDefault="00FA1A5B" w:rsidP="005D18CB">
            <w:pPr>
              <w:rPr>
                <w:b w:val="0"/>
                <w:bCs w:val="0"/>
              </w:rPr>
            </w:pPr>
            <w:r w:rsidRPr="00FA1A5B">
              <w:rPr>
                <w:b w:val="0"/>
                <w:bCs w:val="0"/>
              </w:rPr>
              <w:t>1.2.2.1</w:t>
            </w:r>
          </w:p>
        </w:tc>
        <w:tc>
          <w:tcPr>
            <w:tcW w:w="2906" w:type="dxa"/>
          </w:tcPr>
          <w:p w14:paraId="34F74F72" w14:textId="0E6DD04C" w:rsidR="00CA485A" w:rsidRDefault="00D07789" w:rsidP="005D18CB">
            <w:pPr>
              <w:cnfStyle w:val="000000100000" w:firstRow="0" w:lastRow="0" w:firstColumn="0" w:lastColumn="0" w:oddVBand="0" w:evenVBand="0" w:oddHBand="1" w:evenHBand="0" w:firstRowFirstColumn="0" w:firstRowLastColumn="0" w:lastRowFirstColumn="0" w:lastRowLastColumn="0"/>
            </w:pPr>
            <w:r w:rsidRPr="00D07789">
              <w:t>Increase opportunities and support for students to engage in and lead initiatives that support community-building and improve understanding in relation to diversity, equity, and inclusion, aligned with Wilin’s professional development training program</w:t>
            </w:r>
          </w:p>
        </w:tc>
        <w:tc>
          <w:tcPr>
            <w:tcW w:w="567" w:type="dxa"/>
          </w:tcPr>
          <w:p w14:paraId="0EAFAB19"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0443A588" w14:textId="7F87D810"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3231FA28" w14:textId="0A4C3E73"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4256A503" w14:textId="0E8131BD" w:rsidR="00CA485A" w:rsidRDefault="00D07789" w:rsidP="008315CF">
            <w:pPr>
              <w:cnfStyle w:val="000000100000" w:firstRow="0" w:lastRow="0" w:firstColumn="0" w:lastColumn="0" w:oddVBand="0" w:evenVBand="0" w:oddHBand="1" w:evenHBand="0" w:firstRowFirstColumn="0" w:firstRowLastColumn="0" w:lastRowFirstColumn="0" w:lastRowLastColumn="0"/>
            </w:pPr>
            <w:r>
              <w:t xml:space="preserve">Associate </w:t>
            </w:r>
            <w:r w:rsidR="008315CF">
              <w:t>D</w:t>
            </w:r>
            <w:r>
              <w:t>ean,</w:t>
            </w:r>
            <w:r w:rsidR="008315CF">
              <w:t xml:space="preserve"> </w:t>
            </w:r>
            <w:r>
              <w:t>Student Wellbeing</w:t>
            </w:r>
          </w:p>
        </w:tc>
        <w:tc>
          <w:tcPr>
            <w:tcW w:w="2021" w:type="dxa"/>
          </w:tcPr>
          <w:p w14:paraId="7A03D589"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Senior Manager,</w:t>
            </w:r>
          </w:p>
          <w:p w14:paraId="1105496F" w14:textId="697B60AA" w:rsidR="00CA485A" w:rsidRDefault="00D07789" w:rsidP="008315CF">
            <w:pPr>
              <w:cnfStyle w:val="000000100000" w:firstRow="0" w:lastRow="0" w:firstColumn="0" w:lastColumn="0" w:oddVBand="0" w:evenVBand="0" w:oddHBand="1" w:evenHBand="0" w:firstRowFirstColumn="0" w:firstRowLastColumn="0" w:lastRowFirstColumn="0" w:lastRowLastColumn="0"/>
            </w:pPr>
            <w:r>
              <w:t>Academic</w:t>
            </w:r>
            <w:r w:rsidR="008315CF">
              <w:t xml:space="preserve"> </w:t>
            </w:r>
            <w:r>
              <w:t>Support Office</w:t>
            </w:r>
          </w:p>
        </w:tc>
        <w:tc>
          <w:tcPr>
            <w:tcW w:w="2649" w:type="dxa"/>
          </w:tcPr>
          <w:p w14:paraId="12DEE152" w14:textId="6AA101D9" w:rsidR="00CA485A" w:rsidRDefault="00D07789" w:rsidP="005D18CB">
            <w:pPr>
              <w:cnfStyle w:val="000000100000" w:firstRow="0" w:lastRow="0" w:firstColumn="0" w:lastColumn="0" w:oddVBand="0" w:evenVBand="0" w:oddHBand="1" w:evenHBand="0" w:firstRowFirstColumn="0" w:firstRowLastColumn="0" w:lastRowFirstColumn="0" w:lastRowLastColumn="0"/>
            </w:pPr>
            <w:r w:rsidRPr="00D07789">
              <w:t>Head, Wilin Centre; Directors, VCA and MCM; Associate Dean, Diversity, Equity and Inclusion and committee; Associate Dean, International; Student and Scholarly Services; Academic Support Office</w:t>
            </w:r>
          </w:p>
        </w:tc>
        <w:tc>
          <w:tcPr>
            <w:tcW w:w="2963" w:type="dxa"/>
          </w:tcPr>
          <w:p w14:paraId="0B76D0E6" w14:textId="3D5BDCF3" w:rsidR="00CA485A" w:rsidRDefault="00D07789" w:rsidP="005D18CB">
            <w:pPr>
              <w:cnfStyle w:val="000000100000" w:firstRow="0" w:lastRow="0" w:firstColumn="0" w:lastColumn="0" w:oddVBand="0" w:evenVBand="0" w:oddHBand="1" w:evenHBand="0" w:firstRowFirstColumn="0" w:firstRowLastColumn="0" w:lastRowFirstColumn="0" w:lastRowLastColumn="0"/>
            </w:pPr>
            <w:r w:rsidRPr="00D07789">
              <w:t>Diversity, Equity, and Inclusion Committee; Coordinator, MCM Ignite Lab; Student Support Reference Group</w:t>
            </w:r>
          </w:p>
        </w:tc>
      </w:tr>
      <w:tr w:rsidR="00CA485A" w14:paraId="0C1D8D15"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615DEB3E" w14:textId="4278F71E" w:rsidR="00CA485A" w:rsidRDefault="00FA1A5B" w:rsidP="005D18CB">
            <w:r w:rsidRPr="00FA1A5B">
              <w:rPr>
                <w:b w:val="0"/>
                <w:bCs w:val="0"/>
              </w:rPr>
              <w:t>1.2.2.1</w:t>
            </w:r>
          </w:p>
        </w:tc>
        <w:tc>
          <w:tcPr>
            <w:tcW w:w="2906" w:type="dxa"/>
          </w:tcPr>
          <w:p w14:paraId="6B169C29" w14:textId="3E3CD423" w:rsidR="00CA485A" w:rsidRDefault="00D07789" w:rsidP="005D18CB">
            <w:pPr>
              <w:cnfStyle w:val="000000000000" w:firstRow="0" w:lastRow="0" w:firstColumn="0" w:lastColumn="0" w:oddVBand="0" w:evenVBand="0" w:oddHBand="0" w:evenHBand="0" w:firstRowFirstColumn="0" w:firstRowLastColumn="0" w:lastRowFirstColumn="0" w:lastRowLastColumn="0"/>
            </w:pPr>
            <w:r w:rsidRPr="00D07789">
              <w:t>Develop and maintain Faculty of Fine Arts and Music webpages that promote and improve accessibility of global and local experience opportunities, internships, and other programs</w:t>
            </w:r>
          </w:p>
        </w:tc>
        <w:tc>
          <w:tcPr>
            <w:tcW w:w="567" w:type="dxa"/>
          </w:tcPr>
          <w:p w14:paraId="5D71CDA6"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71EB43C6" w14:textId="24765275"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69940767"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1664" w:type="dxa"/>
          </w:tcPr>
          <w:p w14:paraId="5944A482" w14:textId="77777777" w:rsidR="00D07789" w:rsidRDefault="00D07789" w:rsidP="00D07789">
            <w:pPr>
              <w:cnfStyle w:val="000000000000" w:firstRow="0" w:lastRow="0" w:firstColumn="0" w:lastColumn="0" w:oddVBand="0" w:evenVBand="0" w:oddHBand="0" w:evenHBand="0" w:firstRowFirstColumn="0" w:firstRowLastColumn="0" w:lastRowFirstColumn="0" w:lastRowLastColumn="0"/>
            </w:pPr>
            <w:r>
              <w:t>Associate Dean,</w:t>
            </w:r>
          </w:p>
          <w:p w14:paraId="6EECD9A6" w14:textId="3967E8B1" w:rsidR="00CA485A" w:rsidRDefault="00D07789" w:rsidP="00D07789">
            <w:pPr>
              <w:cnfStyle w:val="000000000000" w:firstRow="0" w:lastRow="0" w:firstColumn="0" w:lastColumn="0" w:oddVBand="0" w:evenVBand="0" w:oddHBand="0" w:evenHBand="0" w:firstRowFirstColumn="0" w:firstRowLastColumn="0" w:lastRowFirstColumn="0" w:lastRowLastColumn="0"/>
            </w:pPr>
            <w:r>
              <w:t>International</w:t>
            </w:r>
          </w:p>
        </w:tc>
        <w:tc>
          <w:tcPr>
            <w:tcW w:w="2021" w:type="dxa"/>
          </w:tcPr>
          <w:p w14:paraId="37084012" w14:textId="77777777" w:rsidR="00D07789" w:rsidRDefault="00D07789" w:rsidP="00D07789">
            <w:pPr>
              <w:cnfStyle w:val="000000000000" w:firstRow="0" w:lastRow="0" w:firstColumn="0" w:lastColumn="0" w:oddVBand="0" w:evenVBand="0" w:oddHBand="0" w:evenHBand="0" w:firstRowFirstColumn="0" w:firstRowLastColumn="0" w:lastRowFirstColumn="0" w:lastRowLastColumn="0"/>
            </w:pPr>
            <w:r>
              <w:t>Senior Manager,</w:t>
            </w:r>
          </w:p>
          <w:p w14:paraId="0F66B057" w14:textId="6D54E133" w:rsidR="00CA485A" w:rsidRDefault="00D07789" w:rsidP="008315CF">
            <w:pPr>
              <w:cnfStyle w:val="000000000000" w:firstRow="0" w:lastRow="0" w:firstColumn="0" w:lastColumn="0" w:oddVBand="0" w:evenVBand="0" w:oddHBand="0" w:evenHBand="0" w:firstRowFirstColumn="0" w:firstRowLastColumn="0" w:lastRowFirstColumn="0" w:lastRowLastColumn="0"/>
            </w:pPr>
            <w:r>
              <w:t>Academic</w:t>
            </w:r>
            <w:r w:rsidR="008315CF">
              <w:t xml:space="preserve"> </w:t>
            </w:r>
            <w:r>
              <w:t>Support Office</w:t>
            </w:r>
          </w:p>
        </w:tc>
        <w:tc>
          <w:tcPr>
            <w:tcW w:w="2649" w:type="dxa"/>
          </w:tcPr>
          <w:p w14:paraId="7187B6F8" w14:textId="55C4B6A5" w:rsidR="00CA485A" w:rsidRDefault="00D07789" w:rsidP="005D18CB">
            <w:pPr>
              <w:cnfStyle w:val="000000000000" w:firstRow="0" w:lastRow="0" w:firstColumn="0" w:lastColumn="0" w:oddVBand="0" w:evenVBand="0" w:oddHBand="0" w:evenHBand="0" w:firstRowFirstColumn="0" w:firstRowLastColumn="0" w:lastRowFirstColumn="0" w:lastRowLastColumn="0"/>
            </w:pPr>
            <w:r w:rsidRPr="00D07789">
              <w:t>University Communications and Marketing; International Committee; Student Experience Coordinator, Academic Support Office; Senior Manager, Research Office</w:t>
            </w:r>
          </w:p>
        </w:tc>
        <w:tc>
          <w:tcPr>
            <w:tcW w:w="2963" w:type="dxa"/>
          </w:tcPr>
          <w:p w14:paraId="7E833F3A" w14:textId="6302004D" w:rsidR="00CA485A" w:rsidRDefault="00D07789" w:rsidP="005D18CB">
            <w:pPr>
              <w:cnfStyle w:val="000000000000" w:firstRow="0" w:lastRow="0" w:firstColumn="0" w:lastColumn="0" w:oddVBand="0" w:evenVBand="0" w:oddHBand="0" w:evenHBand="0" w:firstRowFirstColumn="0" w:firstRowLastColumn="0" w:lastRowFirstColumn="0" w:lastRowLastColumn="0"/>
            </w:pPr>
            <w:r w:rsidRPr="00D07789">
              <w:t>Directors, VCA and MCM; Faculty of Fine Arts and Music Work-integrated Learning Lead; MCM Ignite Lab</w:t>
            </w:r>
          </w:p>
        </w:tc>
      </w:tr>
    </w:tbl>
    <w:p w14:paraId="733F4AF6" w14:textId="6B4F5F32" w:rsidR="00D07789" w:rsidRDefault="00D07789" w:rsidP="00F34774"/>
    <w:p w14:paraId="5F03E292" w14:textId="77777777" w:rsidR="00D07789" w:rsidRDefault="00D07789">
      <w:r>
        <w:br w:type="page"/>
      </w:r>
    </w:p>
    <w:p w14:paraId="4B2BD320" w14:textId="23190BF9" w:rsidR="00CA485A" w:rsidRDefault="00D07789" w:rsidP="00D07789">
      <w:pPr>
        <w:pStyle w:val="Heading2"/>
      </w:pPr>
      <w:bookmarkStart w:id="24" w:name="_Toc182497973"/>
      <w:r w:rsidRPr="00D07789">
        <w:lastRenderedPageBreak/>
        <w:t>Aim 1.3 Improve teaching and learning to support diversity, equity, and inclusion in the Faculty of Fine Arts and Music</w:t>
      </w:r>
      <w:bookmarkEnd w:id="24"/>
    </w:p>
    <w:p w14:paraId="6686F6EB" w14:textId="30083A76" w:rsidR="00D07789" w:rsidRDefault="00D07789" w:rsidP="00D07789">
      <w:pPr>
        <w:pStyle w:val="Heading3"/>
      </w:pPr>
      <w:bookmarkStart w:id="25" w:name="_Toc182497974"/>
      <w:r w:rsidRPr="00D07789">
        <w:t>Objective 1.3.1 Ensure knowledge, practices, and systems reflect diverse student identities and are accessible to all students</w:t>
      </w:r>
      <w:bookmarkEnd w:id="25"/>
    </w:p>
    <w:tbl>
      <w:tblPr>
        <w:tblStyle w:val="ListTable3-Accent1"/>
        <w:tblW w:w="0" w:type="auto"/>
        <w:tblLook w:val="04A0" w:firstRow="1" w:lastRow="0" w:firstColumn="1" w:lastColumn="0" w:noHBand="0" w:noVBand="1"/>
        <w:tblCaption w:val="Action Table for objective 1.3.1 Ensure knowledge, practices, and systems reflect diverse student identities and are accessible to all students"/>
        <w:tblDescription w:val="Table that outlines actions for objective 1.3.1, the year of delivery and the roles that will sponsor, lead, support and be consulted."/>
      </w:tblPr>
      <w:tblGrid>
        <w:gridCol w:w="1484"/>
        <w:gridCol w:w="2906"/>
        <w:gridCol w:w="567"/>
        <w:gridCol w:w="567"/>
        <w:gridCol w:w="567"/>
        <w:gridCol w:w="1664"/>
        <w:gridCol w:w="2021"/>
        <w:gridCol w:w="2649"/>
        <w:gridCol w:w="2963"/>
      </w:tblGrid>
      <w:tr w:rsidR="00F40655" w14:paraId="6AF6ACFE"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1B131DD9"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476CCEB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34434E39"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151CB155"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08CBCE71"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0DBB803F"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6D33B764"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740F749B"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0FF95320"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16A5A4F4"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14577939" w14:textId="12FE5327" w:rsidR="00CA485A" w:rsidRPr="00846E8F" w:rsidRDefault="00846E8F" w:rsidP="005D18CB">
            <w:pPr>
              <w:rPr>
                <w:b w:val="0"/>
                <w:bCs w:val="0"/>
              </w:rPr>
            </w:pPr>
            <w:r w:rsidRPr="00846E8F">
              <w:rPr>
                <w:b w:val="0"/>
                <w:bCs w:val="0"/>
              </w:rPr>
              <w:t>1.3.1.1</w:t>
            </w:r>
          </w:p>
        </w:tc>
        <w:tc>
          <w:tcPr>
            <w:tcW w:w="2906" w:type="dxa"/>
          </w:tcPr>
          <w:p w14:paraId="7AD23760" w14:textId="12454731" w:rsidR="00CA485A" w:rsidRDefault="00D07789" w:rsidP="005D18CB">
            <w:pPr>
              <w:cnfStyle w:val="000000100000" w:firstRow="0" w:lastRow="0" w:firstColumn="0" w:lastColumn="0" w:oddVBand="0" w:evenVBand="0" w:oddHBand="1" w:evenHBand="0" w:firstRowFirstColumn="0" w:firstRowLastColumn="0" w:lastRowFirstColumn="0" w:lastRowLastColumn="0"/>
            </w:pPr>
            <w:r w:rsidRPr="00D07789">
              <w:t>Establish a Working Group for diversity, equity, and inclusion in teaching and learning, and in graduate research training</w:t>
            </w:r>
          </w:p>
        </w:tc>
        <w:tc>
          <w:tcPr>
            <w:tcW w:w="567" w:type="dxa"/>
          </w:tcPr>
          <w:p w14:paraId="6DA35C80"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2F2099CE" w14:textId="4BC97BE0" w:rsidR="00E5313E" w:rsidRPr="00E5313E" w:rsidRDefault="00531114" w:rsidP="00E5313E">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10B93EB1" w14:textId="49CDCA43"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421FD660"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Associate Dean,</w:t>
            </w:r>
          </w:p>
          <w:p w14:paraId="2DA6D163" w14:textId="5A6FF910" w:rsidR="00CA485A" w:rsidRDefault="00D07789" w:rsidP="00D07789">
            <w:pPr>
              <w:cnfStyle w:val="000000100000" w:firstRow="0" w:lastRow="0" w:firstColumn="0" w:lastColumn="0" w:oddVBand="0" w:evenVBand="0" w:oddHBand="1" w:evenHBand="0" w:firstRowFirstColumn="0" w:firstRowLastColumn="0" w:lastRowFirstColumn="0" w:lastRowLastColumn="0"/>
            </w:pPr>
            <w:r>
              <w:t>Academic</w:t>
            </w:r>
          </w:p>
        </w:tc>
        <w:tc>
          <w:tcPr>
            <w:tcW w:w="2021" w:type="dxa"/>
          </w:tcPr>
          <w:p w14:paraId="2038BF5E" w14:textId="77777777" w:rsidR="00D07789" w:rsidRDefault="00D07789" w:rsidP="00D07789">
            <w:pPr>
              <w:cnfStyle w:val="000000100000" w:firstRow="0" w:lastRow="0" w:firstColumn="0" w:lastColumn="0" w:oddVBand="0" w:evenVBand="0" w:oddHBand="1" w:evenHBand="0" w:firstRowFirstColumn="0" w:firstRowLastColumn="0" w:lastRowFirstColumn="0" w:lastRowLastColumn="0"/>
            </w:pPr>
            <w:r>
              <w:t>Directors, VCA</w:t>
            </w:r>
          </w:p>
          <w:p w14:paraId="73BB8892" w14:textId="3C1245A7" w:rsidR="00CA485A" w:rsidRDefault="00D07789" w:rsidP="00D07789">
            <w:pPr>
              <w:cnfStyle w:val="000000100000" w:firstRow="0" w:lastRow="0" w:firstColumn="0" w:lastColumn="0" w:oddVBand="0" w:evenVBand="0" w:oddHBand="1" w:evenHBand="0" w:firstRowFirstColumn="0" w:firstRowLastColumn="0" w:lastRowFirstColumn="0" w:lastRowLastColumn="0"/>
            </w:pPr>
            <w:r>
              <w:t>and MCM</w:t>
            </w:r>
          </w:p>
        </w:tc>
        <w:tc>
          <w:tcPr>
            <w:tcW w:w="2649" w:type="dxa"/>
          </w:tcPr>
          <w:p w14:paraId="7C733F6C" w14:textId="537942D4" w:rsidR="00CA485A" w:rsidRDefault="00D07789" w:rsidP="005D18CB">
            <w:pPr>
              <w:cnfStyle w:val="000000100000" w:firstRow="0" w:lastRow="0" w:firstColumn="0" w:lastColumn="0" w:oddVBand="0" w:evenVBand="0" w:oddHBand="1" w:evenHBand="0" w:firstRowFirstColumn="0" w:firstRowLastColumn="0" w:lastRowFirstColumn="0" w:lastRowLastColumn="0"/>
            </w:pPr>
            <w:r w:rsidRPr="00D07789">
              <w:t>Head, Wilin Centre; Associate Dean, Diversity, Equity, and Inclusion; Associate Dean, Research; Senior Manager, Research Office; Associate Dean, International; Academic Support Office; Chair, Library Committee; Southbank Library</w:t>
            </w:r>
          </w:p>
        </w:tc>
        <w:tc>
          <w:tcPr>
            <w:tcW w:w="2963" w:type="dxa"/>
          </w:tcPr>
          <w:p w14:paraId="6C551222" w14:textId="3EBC492C" w:rsidR="00CA485A" w:rsidRDefault="00D07789" w:rsidP="005D18CB">
            <w:pPr>
              <w:cnfStyle w:val="000000100000" w:firstRow="0" w:lastRow="0" w:firstColumn="0" w:lastColumn="0" w:oddVBand="0" w:evenVBand="0" w:oddHBand="1" w:evenHBand="0" w:firstRowFirstColumn="0" w:firstRowLastColumn="0" w:lastRowFirstColumn="0" w:lastRowLastColumn="0"/>
            </w:pPr>
            <w:r w:rsidRPr="00D07789">
              <w:t>Student and Scholarly Services; staff and students with lived experience expertise; sources of subject matter expertise</w:t>
            </w:r>
          </w:p>
        </w:tc>
      </w:tr>
      <w:tr w:rsidR="00CA485A" w14:paraId="7E66860C"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6BB5EF31" w14:textId="58A42B69" w:rsidR="00CA485A" w:rsidRDefault="00846E8F" w:rsidP="005D18CB">
            <w:r w:rsidRPr="00846E8F">
              <w:rPr>
                <w:b w:val="0"/>
                <w:bCs w:val="0"/>
              </w:rPr>
              <w:t>1.3.1.</w:t>
            </w:r>
            <w:r>
              <w:rPr>
                <w:b w:val="0"/>
                <w:bCs w:val="0"/>
              </w:rPr>
              <w:t>2</w:t>
            </w:r>
          </w:p>
        </w:tc>
        <w:tc>
          <w:tcPr>
            <w:tcW w:w="2906" w:type="dxa"/>
          </w:tcPr>
          <w:p w14:paraId="3DA620BD" w14:textId="529DC57C" w:rsidR="00CA485A" w:rsidRDefault="00D07789" w:rsidP="005D18CB">
            <w:pPr>
              <w:cnfStyle w:val="000000000000" w:firstRow="0" w:lastRow="0" w:firstColumn="0" w:lastColumn="0" w:oddVBand="0" w:evenVBand="0" w:oddHBand="0" w:evenHBand="0" w:firstRowFirstColumn="0" w:firstRowLastColumn="0" w:lastRowFirstColumn="0" w:lastRowLastColumn="0"/>
            </w:pPr>
            <w:r w:rsidRPr="00D07789">
              <w:t>Re-establish the Working Group for Indigenising the curriculum, aligned with the Wilin Centre's professional development program</w:t>
            </w:r>
          </w:p>
        </w:tc>
        <w:tc>
          <w:tcPr>
            <w:tcW w:w="567" w:type="dxa"/>
          </w:tcPr>
          <w:p w14:paraId="2942C8E8"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02222262" w14:textId="6C00C6E5"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728DC29F" w14:textId="55188BF0" w:rsidR="00CA485A" w:rsidRDefault="00531114" w:rsidP="005D18CB">
            <w:pPr>
              <w:cnfStyle w:val="000000000000" w:firstRow="0" w:lastRow="0" w:firstColumn="0" w:lastColumn="0" w:oddVBand="0" w:evenVBand="0" w:oddHBand="0" w:evenHBand="0" w:firstRowFirstColumn="0" w:firstRowLastColumn="0" w:lastRowFirstColumn="0" w:lastRowLastColumn="0"/>
            </w:pPr>
            <w:r>
              <w:t>26</w:t>
            </w:r>
          </w:p>
        </w:tc>
        <w:tc>
          <w:tcPr>
            <w:tcW w:w="1664" w:type="dxa"/>
          </w:tcPr>
          <w:p w14:paraId="4370305F" w14:textId="49C70B24" w:rsidR="00CA485A" w:rsidRDefault="00D07789" w:rsidP="00E5313E">
            <w:pPr>
              <w:cnfStyle w:val="000000000000" w:firstRow="0" w:lastRow="0" w:firstColumn="0" w:lastColumn="0" w:oddVBand="0" w:evenVBand="0" w:oddHBand="0" w:evenHBand="0" w:firstRowFirstColumn="0" w:firstRowLastColumn="0" w:lastRowFirstColumn="0" w:lastRowLastColumn="0"/>
            </w:pPr>
            <w:r>
              <w:t>Associate Dean,</w:t>
            </w:r>
            <w:r w:rsidR="00E5313E">
              <w:t xml:space="preserve"> </w:t>
            </w:r>
            <w:r>
              <w:t>Academic</w:t>
            </w:r>
          </w:p>
        </w:tc>
        <w:tc>
          <w:tcPr>
            <w:tcW w:w="2021" w:type="dxa"/>
          </w:tcPr>
          <w:p w14:paraId="41FC7890" w14:textId="315CC973" w:rsidR="00CA485A" w:rsidRDefault="00D07789" w:rsidP="00E5313E">
            <w:pPr>
              <w:cnfStyle w:val="000000000000" w:firstRow="0" w:lastRow="0" w:firstColumn="0" w:lastColumn="0" w:oddVBand="0" w:evenVBand="0" w:oddHBand="0" w:evenHBand="0" w:firstRowFirstColumn="0" w:firstRowLastColumn="0" w:lastRowFirstColumn="0" w:lastRowLastColumn="0"/>
            </w:pPr>
            <w:r>
              <w:t>Head, Wilin</w:t>
            </w:r>
            <w:r w:rsidR="00E5313E">
              <w:t xml:space="preserve"> </w:t>
            </w:r>
            <w:r>
              <w:t>Centre</w:t>
            </w:r>
          </w:p>
        </w:tc>
        <w:tc>
          <w:tcPr>
            <w:tcW w:w="2649" w:type="dxa"/>
          </w:tcPr>
          <w:p w14:paraId="0DAA142B" w14:textId="7647042B" w:rsidR="00CA485A" w:rsidRDefault="00D07789" w:rsidP="005D18CB">
            <w:pPr>
              <w:cnfStyle w:val="000000000000" w:firstRow="0" w:lastRow="0" w:firstColumn="0" w:lastColumn="0" w:oddVBand="0" w:evenVBand="0" w:oddHBand="0" w:evenHBand="0" w:firstRowFirstColumn="0" w:firstRowLastColumn="0" w:lastRowFirstColumn="0" w:lastRowLastColumn="0"/>
            </w:pPr>
            <w:r w:rsidRPr="00D07789">
              <w:t>Directors, VCA and MCM; Associate Dean, Diversity, Equity, and Inclusion; Associate Dean, International; Associate Dean, International; Academic Support Office; Chair, Library Committee; Southbank Library</w:t>
            </w:r>
          </w:p>
        </w:tc>
        <w:tc>
          <w:tcPr>
            <w:tcW w:w="2963" w:type="dxa"/>
          </w:tcPr>
          <w:p w14:paraId="50D45FA8" w14:textId="5C63EB98" w:rsidR="00CA485A" w:rsidRDefault="00D07789" w:rsidP="005D18CB">
            <w:pPr>
              <w:cnfStyle w:val="000000000000" w:firstRow="0" w:lastRow="0" w:firstColumn="0" w:lastColumn="0" w:oddVBand="0" w:evenVBand="0" w:oddHBand="0" w:evenHBand="0" w:firstRowFirstColumn="0" w:firstRowLastColumn="0" w:lastRowFirstColumn="0" w:lastRowLastColumn="0"/>
            </w:pPr>
            <w:r w:rsidRPr="00D07789">
              <w:t>First Nations staff and students; Wilin Centre; sources of subject matter expertise</w:t>
            </w:r>
          </w:p>
        </w:tc>
      </w:tr>
    </w:tbl>
    <w:p w14:paraId="3B5B7509" w14:textId="1DD2BD1C" w:rsidR="00D07789" w:rsidRDefault="00D07789" w:rsidP="00F34774"/>
    <w:p w14:paraId="38AD934B" w14:textId="77777777" w:rsidR="00D07789" w:rsidRDefault="00D07789">
      <w:r>
        <w:br w:type="page"/>
      </w:r>
    </w:p>
    <w:p w14:paraId="64E77079" w14:textId="60542AC8" w:rsidR="00CA485A" w:rsidRDefault="00846E8F" w:rsidP="00846E8F">
      <w:pPr>
        <w:pStyle w:val="Heading1"/>
      </w:pPr>
      <w:bookmarkStart w:id="26" w:name="_Toc182497975"/>
      <w:r w:rsidRPr="00846E8F">
        <w:lastRenderedPageBreak/>
        <w:t>Goal 2. The Faculty of Fine Arts and Music community is diverse</w:t>
      </w:r>
      <w:bookmarkEnd w:id="26"/>
    </w:p>
    <w:p w14:paraId="735AF67E" w14:textId="1EA4BD1B" w:rsidR="00846E8F" w:rsidRDefault="00846E8F" w:rsidP="00846E8F">
      <w:pPr>
        <w:pStyle w:val="Heading2"/>
      </w:pPr>
      <w:bookmarkStart w:id="27" w:name="_Toc182497976"/>
      <w:r w:rsidRPr="00846E8F">
        <w:t>Aim 2.1 To increase the diversity of our student community</w:t>
      </w:r>
      <w:bookmarkEnd w:id="27"/>
    </w:p>
    <w:p w14:paraId="21230AC4" w14:textId="0BDC1D27" w:rsidR="00846E8F" w:rsidRDefault="00846E8F" w:rsidP="00846E8F">
      <w:pPr>
        <w:pStyle w:val="Heading3"/>
      </w:pPr>
      <w:bookmarkStart w:id="28" w:name="_Toc182497977"/>
      <w:r w:rsidRPr="00846E8F">
        <w:t>Objective 2.1.1 Improve our understanding of diversity in our student community and where increases in diversity are needed</w:t>
      </w:r>
      <w:bookmarkEnd w:id="28"/>
    </w:p>
    <w:tbl>
      <w:tblPr>
        <w:tblStyle w:val="ListTable3-Accent1"/>
        <w:tblW w:w="0" w:type="auto"/>
        <w:tblLook w:val="04A0" w:firstRow="1" w:lastRow="0" w:firstColumn="1" w:lastColumn="0" w:noHBand="0" w:noVBand="1"/>
        <w:tblCaption w:val="Action Table for objective 2.1.1 Improve our understanding of diversity in our student community and where increases in diversity are needed"/>
        <w:tblDescription w:val="Table that outlines actions for objective 2.1.1, the year of delivery and the roles that will sponsor, lead, support and be consulted."/>
      </w:tblPr>
      <w:tblGrid>
        <w:gridCol w:w="1484"/>
        <w:gridCol w:w="2906"/>
        <w:gridCol w:w="567"/>
        <w:gridCol w:w="567"/>
        <w:gridCol w:w="567"/>
        <w:gridCol w:w="1664"/>
        <w:gridCol w:w="2021"/>
        <w:gridCol w:w="2649"/>
        <w:gridCol w:w="2963"/>
      </w:tblGrid>
      <w:tr w:rsidR="00F40655" w14:paraId="35569045"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18595372"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35E2F2F6"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5E8FAA32"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4881306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1F2AE35E"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4B6161F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71F8323E"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59AC7BD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4917E91B"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5B58CE75"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54E96A47" w14:textId="093D4AB3" w:rsidR="00CA485A" w:rsidRPr="00846E8F" w:rsidRDefault="00846E8F" w:rsidP="005D18CB">
            <w:pPr>
              <w:rPr>
                <w:b w:val="0"/>
                <w:bCs w:val="0"/>
              </w:rPr>
            </w:pPr>
            <w:r w:rsidRPr="00846E8F">
              <w:rPr>
                <w:b w:val="0"/>
                <w:bCs w:val="0"/>
              </w:rPr>
              <w:t>2.1.1.1</w:t>
            </w:r>
          </w:p>
        </w:tc>
        <w:tc>
          <w:tcPr>
            <w:tcW w:w="2906" w:type="dxa"/>
          </w:tcPr>
          <w:p w14:paraId="4633E135" w14:textId="77777777" w:rsidR="00846E8F" w:rsidRDefault="00846E8F" w:rsidP="00846E8F">
            <w:pPr>
              <w:cnfStyle w:val="000000100000" w:firstRow="0" w:lastRow="0" w:firstColumn="0" w:lastColumn="0" w:oddVBand="0" w:evenVBand="0" w:oddHBand="1" w:evenHBand="0" w:firstRowFirstColumn="0" w:firstRowLastColumn="0" w:lastRowFirstColumn="0" w:lastRowLastColumn="0"/>
            </w:pPr>
            <w:r>
              <w:t>Monitor underrepresentation</w:t>
            </w:r>
          </w:p>
          <w:p w14:paraId="4F537D4D" w14:textId="77777777" w:rsidR="00846E8F" w:rsidRDefault="00846E8F" w:rsidP="00846E8F">
            <w:pPr>
              <w:cnfStyle w:val="000000100000" w:firstRow="0" w:lastRow="0" w:firstColumn="0" w:lastColumn="0" w:oddVBand="0" w:evenVBand="0" w:oddHBand="1" w:evenHBand="0" w:firstRowFirstColumn="0" w:firstRowLastColumn="0" w:lastRowFirstColumn="0" w:lastRowLastColumn="0"/>
            </w:pPr>
            <w:r>
              <w:t>within the student population</w:t>
            </w:r>
          </w:p>
          <w:p w14:paraId="199EFD03" w14:textId="50FAE503" w:rsidR="00CA485A" w:rsidRDefault="00846E8F" w:rsidP="00846E8F">
            <w:pPr>
              <w:cnfStyle w:val="000000100000" w:firstRow="0" w:lastRow="0" w:firstColumn="0" w:lastColumn="0" w:oddVBand="0" w:evenVBand="0" w:oddHBand="1" w:evenHBand="0" w:firstRowFirstColumn="0" w:firstRowLastColumn="0" w:lastRowFirstColumn="0" w:lastRowLastColumn="0"/>
            </w:pPr>
            <w:r>
              <w:t>in relation to diversity</w:t>
            </w:r>
          </w:p>
        </w:tc>
        <w:tc>
          <w:tcPr>
            <w:tcW w:w="567" w:type="dxa"/>
          </w:tcPr>
          <w:p w14:paraId="035D200E" w14:textId="4174A4C3" w:rsidR="00CA485A" w:rsidRDefault="00531114" w:rsidP="005D18CB">
            <w:pPr>
              <w:cnfStyle w:val="000000100000" w:firstRow="0" w:lastRow="0" w:firstColumn="0" w:lastColumn="0" w:oddVBand="0" w:evenVBand="0" w:oddHBand="1" w:evenHBand="0" w:firstRowFirstColumn="0" w:firstRowLastColumn="0" w:lastRowFirstColumn="0" w:lastRowLastColumn="0"/>
            </w:pPr>
            <w:r>
              <w:t>24</w:t>
            </w:r>
          </w:p>
        </w:tc>
        <w:tc>
          <w:tcPr>
            <w:tcW w:w="567" w:type="dxa"/>
          </w:tcPr>
          <w:p w14:paraId="26A362E6" w14:textId="2202A088"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6515D2AA" w14:textId="15E4F3A5"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113FBE0B" w14:textId="6A852EB8" w:rsidR="00CA485A" w:rsidRDefault="00846E8F" w:rsidP="005D18CB">
            <w:pPr>
              <w:cnfStyle w:val="000000100000" w:firstRow="0" w:lastRow="0" w:firstColumn="0" w:lastColumn="0" w:oddVBand="0" w:evenVBand="0" w:oddHBand="1" w:evenHBand="0" w:firstRowFirstColumn="0" w:firstRowLastColumn="0" w:lastRowFirstColumn="0" w:lastRowLastColumn="0"/>
            </w:pPr>
            <w:r w:rsidRPr="00846E8F">
              <w:t xml:space="preserve">Senior </w:t>
            </w:r>
            <w:r w:rsidR="00D14931">
              <w:t>M</w:t>
            </w:r>
            <w:r w:rsidRPr="00846E8F">
              <w:t>anager, ASO</w:t>
            </w:r>
          </w:p>
        </w:tc>
        <w:tc>
          <w:tcPr>
            <w:tcW w:w="2021" w:type="dxa"/>
          </w:tcPr>
          <w:p w14:paraId="1E786D33" w14:textId="4260D357" w:rsidR="00846E8F" w:rsidRDefault="00846E8F" w:rsidP="00846E8F">
            <w:pPr>
              <w:cnfStyle w:val="000000100000" w:firstRow="0" w:lastRow="0" w:firstColumn="0" w:lastColumn="0" w:oddVBand="0" w:evenVBand="0" w:oddHBand="1" w:evenHBand="0" w:firstRowFirstColumn="0" w:firstRowLastColumn="0" w:lastRowFirstColumn="0" w:lastRowLastColumn="0"/>
            </w:pPr>
            <w:r>
              <w:t>Manager,</w:t>
            </w:r>
            <w:r w:rsidR="00D14931">
              <w:t xml:space="preserve"> </w:t>
            </w:r>
            <w:r>
              <w:t>Strategic</w:t>
            </w:r>
          </w:p>
          <w:p w14:paraId="556A7041" w14:textId="0D020ADB" w:rsidR="00CA485A" w:rsidRDefault="00846E8F" w:rsidP="00846E8F">
            <w:pPr>
              <w:cnfStyle w:val="000000100000" w:firstRow="0" w:lastRow="0" w:firstColumn="0" w:lastColumn="0" w:oddVBand="0" w:evenVBand="0" w:oddHBand="1" w:evenHBand="0" w:firstRowFirstColumn="0" w:firstRowLastColumn="0" w:lastRowFirstColumn="0" w:lastRowLastColumn="0"/>
            </w:pPr>
            <w:r>
              <w:t>Initiatives</w:t>
            </w:r>
          </w:p>
        </w:tc>
        <w:tc>
          <w:tcPr>
            <w:tcW w:w="2649" w:type="dxa"/>
          </w:tcPr>
          <w:p w14:paraId="6F6159A8" w14:textId="2C5F1AB9" w:rsidR="00CA485A" w:rsidRDefault="00846E8F" w:rsidP="005D18CB">
            <w:pPr>
              <w:cnfStyle w:val="000000100000" w:firstRow="0" w:lastRow="0" w:firstColumn="0" w:lastColumn="0" w:oddVBand="0" w:evenVBand="0" w:oddHBand="1" w:evenHBand="0" w:firstRowFirstColumn="0" w:firstRowLastColumn="0" w:lastRowFirstColumn="0" w:lastRowLastColumn="0"/>
            </w:pPr>
            <w:r w:rsidRPr="00846E8F">
              <w:t>Manager, Academic Support Office; Senior Manager, Research Office; University Data Analyst</w:t>
            </w:r>
          </w:p>
        </w:tc>
        <w:tc>
          <w:tcPr>
            <w:tcW w:w="2963" w:type="dxa"/>
          </w:tcPr>
          <w:p w14:paraId="04B97F64" w14:textId="2E97478B" w:rsidR="00CA485A" w:rsidRDefault="00846E8F" w:rsidP="005D18CB">
            <w:pPr>
              <w:cnfStyle w:val="000000100000" w:firstRow="0" w:lastRow="0" w:firstColumn="0" w:lastColumn="0" w:oddVBand="0" w:evenVBand="0" w:oddHBand="1" w:evenHBand="0" w:firstRowFirstColumn="0" w:firstRowLastColumn="0" w:lastRowFirstColumn="0" w:lastRowLastColumn="0"/>
            </w:pPr>
            <w:r w:rsidRPr="00846E8F">
              <w:t>Associate Dean, Diversity, Equity, and Inclusion, and committee; University of Melbourne Student Union; Graduate Student Association</w:t>
            </w:r>
          </w:p>
        </w:tc>
      </w:tr>
    </w:tbl>
    <w:p w14:paraId="25227D35" w14:textId="3414CE9C" w:rsidR="00CA485A" w:rsidRDefault="00846E8F" w:rsidP="00846E8F">
      <w:pPr>
        <w:pStyle w:val="Heading3"/>
      </w:pPr>
      <w:bookmarkStart w:id="29" w:name="_Toc182497978"/>
      <w:r w:rsidRPr="00846E8F">
        <w:t>Objective 2.1.2 Increase diversity in our student community via a coordinated approach to outreach, recruitment, support, and services</w:t>
      </w:r>
      <w:bookmarkEnd w:id="29"/>
    </w:p>
    <w:tbl>
      <w:tblPr>
        <w:tblStyle w:val="ListTable3-Accent1"/>
        <w:tblW w:w="0" w:type="auto"/>
        <w:tblLook w:val="04A0" w:firstRow="1" w:lastRow="0" w:firstColumn="1" w:lastColumn="0" w:noHBand="0" w:noVBand="1"/>
        <w:tblCaption w:val="Action Table for objective 2.1.2 Increase diversity in our student  community via a coordinated approach to outreach, recruitment, support, and services"/>
        <w:tblDescription w:val="Table that outlines actions for objective 2.1.2, the year of delivery and the roles that will sponsor, lead, support and be consulted."/>
      </w:tblPr>
      <w:tblGrid>
        <w:gridCol w:w="1484"/>
        <w:gridCol w:w="2906"/>
        <w:gridCol w:w="567"/>
        <w:gridCol w:w="567"/>
        <w:gridCol w:w="567"/>
        <w:gridCol w:w="1664"/>
        <w:gridCol w:w="2021"/>
        <w:gridCol w:w="2649"/>
        <w:gridCol w:w="2963"/>
      </w:tblGrid>
      <w:tr w:rsidR="00F40655" w14:paraId="3E257862"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4F5F9F65"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2272CC5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29161FF7"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50D511F5"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191ECBEF"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4D8240D4"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18FDD6EA"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5D2A96F0"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45ED5D6A"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45BF5147"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3E882F61" w14:textId="7BF72290" w:rsidR="00CA485A" w:rsidRPr="00B122FA" w:rsidRDefault="00B122FA" w:rsidP="005D18CB">
            <w:pPr>
              <w:rPr>
                <w:b w:val="0"/>
                <w:bCs w:val="0"/>
              </w:rPr>
            </w:pPr>
            <w:r w:rsidRPr="00B122FA">
              <w:rPr>
                <w:b w:val="0"/>
                <w:bCs w:val="0"/>
              </w:rPr>
              <w:t>2.1.2.1</w:t>
            </w:r>
          </w:p>
        </w:tc>
        <w:tc>
          <w:tcPr>
            <w:tcW w:w="2906" w:type="dxa"/>
          </w:tcPr>
          <w:p w14:paraId="3086E090" w14:textId="77777777" w:rsidR="00846E8F" w:rsidRDefault="00846E8F" w:rsidP="00846E8F">
            <w:pPr>
              <w:cnfStyle w:val="000000100000" w:firstRow="0" w:lastRow="0" w:firstColumn="0" w:lastColumn="0" w:oddVBand="0" w:evenVBand="0" w:oddHBand="1" w:evenHBand="0" w:firstRowFirstColumn="0" w:firstRowLastColumn="0" w:lastRowFirstColumn="0" w:lastRowLastColumn="0"/>
            </w:pPr>
            <w:r>
              <w:t>Develop and roll out the Widening Participation initiative, to target all areas of underrepresentation in</w:t>
            </w:r>
          </w:p>
          <w:p w14:paraId="098E65AC" w14:textId="1AC1BAD8" w:rsidR="00CA485A" w:rsidRDefault="00846E8F" w:rsidP="00D14931">
            <w:pPr>
              <w:cnfStyle w:val="000000100000" w:firstRow="0" w:lastRow="0" w:firstColumn="0" w:lastColumn="0" w:oddVBand="0" w:evenVBand="0" w:oddHBand="1" w:evenHBand="0" w:firstRowFirstColumn="0" w:firstRowLastColumn="0" w:lastRowFirstColumn="0" w:lastRowLastColumn="0"/>
            </w:pPr>
            <w:r>
              <w:t>alignment with the Anti-Racism</w:t>
            </w:r>
            <w:r w:rsidR="00D14931">
              <w:t xml:space="preserve"> </w:t>
            </w:r>
            <w:r>
              <w:t>Action Plan</w:t>
            </w:r>
          </w:p>
        </w:tc>
        <w:tc>
          <w:tcPr>
            <w:tcW w:w="567" w:type="dxa"/>
          </w:tcPr>
          <w:p w14:paraId="36DF2B43" w14:textId="41CE7E0D" w:rsidR="00CA485A" w:rsidRDefault="00531114" w:rsidP="005D18CB">
            <w:pPr>
              <w:cnfStyle w:val="000000100000" w:firstRow="0" w:lastRow="0" w:firstColumn="0" w:lastColumn="0" w:oddVBand="0" w:evenVBand="0" w:oddHBand="1" w:evenHBand="0" w:firstRowFirstColumn="0" w:firstRowLastColumn="0" w:lastRowFirstColumn="0" w:lastRowLastColumn="0"/>
            </w:pPr>
            <w:r>
              <w:t>24</w:t>
            </w:r>
          </w:p>
        </w:tc>
        <w:tc>
          <w:tcPr>
            <w:tcW w:w="567" w:type="dxa"/>
          </w:tcPr>
          <w:p w14:paraId="2A8B7086" w14:textId="07C64F27"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42688D96" w14:textId="2E2CABBC"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400C8337" w14:textId="7812CEC7" w:rsidR="00CA485A" w:rsidRDefault="00846E8F" w:rsidP="003D5DE3">
            <w:pPr>
              <w:cnfStyle w:val="000000100000" w:firstRow="0" w:lastRow="0" w:firstColumn="0" w:lastColumn="0" w:oddVBand="0" w:evenVBand="0" w:oddHBand="1" w:evenHBand="0" w:firstRowFirstColumn="0" w:firstRowLastColumn="0" w:lastRowFirstColumn="0" w:lastRowLastColumn="0"/>
            </w:pPr>
            <w:r>
              <w:t>Directors VCA and</w:t>
            </w:r>
            <w:r w:rsidR="003D5DE3">
              <w:t xml:space="preserve"> </w:t>
            </w:r>
            <w:r>
              <w:t>MCM</w:t>
            </w:r>
          </w:p>
        </w:tc>
        <w:tc>
          <w:tcPr>
            <w:tcW w:w="2021" w:type="dxa"/>
          </w:tcPr>
          <w:p w14:paraId="0DADCAD8" w14:textId="5851E5F2" w:rsidR="00846E8F" w:rsidRDefault="00846E8F" w:rsidP="00846E8F">
            <w:pPr>
              <w:cnfStyle w:val="000000100000" w:firstRow="0" w:lastRow="0" w:firstColumn="0" w:lastColumn="0" w:oddVBand="0" w:evenVBand="0" w:oddHBand="1" w:evenHBand="0" w:firstRowFirstColumn="0" w:firstRowLastColumn="0" w:lastRowFirstColumn="0" w:lastRowLastColumn="0"/>
            </w:pPr>
            <w:r>
              <w:t>Manager,</w:t>
            </w:r>
            <w:r w:rsidR="00D14931">
              <w:t xml:space="preserve"> </w:t>
            </w:r>
            <w:r>
              <w:t>Strategic</w:t>
            </w:r>
          </w:p>
          <w:p w14:paraId="3B12B903" w14:textId="5F4B8AF2" w:rsidR="00CA485A" w:rsidRDefault="00846E8F" w:rsidP="00846E8F">
            <w:pPr>
              <w:cnfStyle w:val="000000100000" w:firstRow="0" w:lastRow="0" w:firstColumn="0" w:lastColumn="0" w:oddVBand="0" w:evenVBand="0" w:oddHBand="1" w:evenHBand="0" w:firstRowFirstColumn="0" w:firstRowLastColumn="0" w:lastRowFirstColumn="0" w:lastRowLastColumn="0"/>
            </w:pPr>
            <w:r>
              <w:t>Initiatives</w:t>
            </w:r>
          </w:p>
        </w:tc>
        <w:tc>
          <w:tcPr>
            <w:tcW w:w="2649" w:type="dxa"/>
          </w:tcPr>
          <w:p w14:paraId="58506E5F" w14:textId="3957660B" w:rsidR="00CA485A" w:rsidRDefault="00846E8F" w:rsidP="005D18CB">
            <w:pPr>
              <w:cnfStyle w:val="000000100000" w:firstRow="0" w:lastRow="0" w:firstColumn="0" w:lastColumn="0" w:oddVBand="0" w:evenVBand="0" w:oddHBand="1" w:evenHBand="0" w:firstRowFirstColumn="0" w:firstRowLastColumn="0" w:lastRowFirstColumn="0" w:lastRowLastColumn="0"/>
            </w:pPr>
            <w:r w:rsidRPr="00846E8F">
              <w:t>Senior Manager, Academic Support Office; Student and Scholarly Services; Associate Dean, Diversity, Equity, and Inclusion</w:t>
            </w:r>
          </w:p>
        </w:tc>
        <w:tc>
          <w:tcPr>
            <w:tcW w:w="2963" w:type="dxa"/>
          </w:tcPr>
          <w:p w14:paraId="20A71AE4" w14:textId="008D17B8" w:rsidR="00CA485A" w:rsidRDefault="00846E8F" w:rsidP="005D18CB">
            <w:pPr>
              <w:cnfStyle w:val="000000100000" w:firstRow="0" w:lastRow="0" w:firstColumn="0" w:lastColumn="0" w:oddVBand="0" w:evenVBand="0" w:oddHBand="1" w:evenHBand="0" w:firstRowFirstColumn="0" w:firstRowLastColumn="0" w:lastRowFirstColumn="0" w:lastRowLastColumn="0"/>
            </w:pPr>
            <w:r w:rsidRPr="00846E8F">
              <w:t>Head, Wilin Centre; Coordinator, MCM Ignite Lab; Senior Manager, Research Office; Inclusion and Accessibility Advisors; Wilin Centre; Scholarships; Advancement; University of Melbourne Student Union; Graduate Student Association; staff and students with lived experience expertise; sources of subject matter expertise</w:t>
            </w:r>
          </w:p>
        </w:tc>
      </w:tr>
    </w:tbl>
    <w:p w14:paraId="79532196" w14:textId="5C1536BA" w:rsidR="00846E8F" w:rsidRDefault="00846E8F" w:rsidP="00F34774"/>
    <w:p w14:paraId="34E16559" w14:textId="77777777" w:rsidR="00846E8F" w:rsidRDefault="00846E8F">
      <w:r>
        <w:br w:type="page"/>
      </w:r>
    </w:p>
    <w:p w14:paraId="37087FA2" w14:textId="02C56C04" w:rsidR="00CA485A" w:rsidRDefault="00852AB7" w:rsidP="00852AB7">
      <w:pPr>
        <w:pStyle w:val="Heading3"/>
      </w:pPr>
      <w:bookmarkStart w:id="30" w:name="_Toc182497979"/>
      <w:r w:rsidRPr="00852AB7">
        <w:lastRenderedPageBreak/>
        <w:t>Objective 2.1.3 Improve use of data to better support  students and future students</w:t>
      </w:r>
      <w:bookmarkEnd w:id="30"/>
    </w:p>
    <w:tbl>
      <w:tblPr>
        <w:tblStyle w:val="ListTable3-Accent1"/>
        <w:tblW w:w="0" w:type="auto"/>
        <w:tblLook w:val="04A0" w:firstRow="1" w:lastRow="0" w:firstColumn="1" w:lastColumn="0" w:noHBand="0" w:noVBand="1"/>
        <w:tblCaption w:val="Action Table for objective 2.1.3 Improve use of data to better support  students and future students"/>
        <w:tblDescription w:val="Table that outlines actions for objective 2.1.3, the year of delivery and the roles that will sponsor, lead, support and be consulted."/>
      </w:tblPr>
      <w:tblGrid>
        <w:gridCol w:w="1484"/>
        <w:gridCol w:w="2906"/>
        <w:gridCol w:w="567"/>
        <w:gridCol w:w="567"/>
        <w:gridCol w:w="567"/>
        <w:gridCol w:w="1664"/>
        <w:gridCol w:w="2021"/>
        <w:gridCol w:w="2649"/>
        <w:gridCol w:w="2963"/>
      </w:tblGrid>
      <w:tr w:rsidR="00F40655" w14:paraId="1A1E407C"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18B750D2"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4BA449B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78AC47D1"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044C1D6F"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7711CC37"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00D45039"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6C16401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2CA5CB10"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6F6BEADE"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7B6A53C0"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159C9603" w14:textId="4F7B029E" w:rsidR="00CA485A" w:rsidRPr="006272C8" w:rsidRDefault="006272C8" w:rsidP="005D18CB">
            <w:pPr>
              <w:rPr>
                <w:b w:val="0"/>
                <w:bCs w:val="0"/>
              </w:rPr>
            </w:pPr>
            <w:r w:rsidRPr="006272C8">
              <w:rPr>
                <w:b w:val="0"/>
                <w:bCs w:val="0"/>
              </w:rPr>
              <w:t>2.1.3.1</w:t>
            </w:r>
          </w:p>
        </w:tc>
        <w:tc>
          <w:tcPr>
            <w:tcW w:w="2906" w:type="dxa"/>
          </w:tcPr>
          <w:p w14:paraId="3333B713" w14:textId="21D9F108" w:rsidR="00CA485A" w:rsidRDefault="0066716A" w:rsidP="005D18CB">
            <w:pPr>
              <w:cnfStyle w:val="000000100000" w:firstRow="0" w:lastRow="0" w:firstColumn="0" w:lastColumn="0" w:oddVBand="0" w:evenVBand="0" w:oddHBand="1" w:evenHBand="0" w:firstRowFirstColumn="0" w:firstRowLastColumn="0" w:lastRowFirstColumn="0" w:lastRowLastColumn="0"/>
            </w:pPr>
            <w:r w:rsidRPr="0066716A">
              <w:t>Improve how we collect and use data to ensure our application and selection processes are accessible to all</w:t>
            </w:r>
          </w:p>
        </w:tc>
        <w:tc>
          <w:tcPr>
            <w:tcW w:w="567" w:type="dxa"/>
          </w:tcPr>
          <w:p w14:paraId="62032067" w14:textId="28DDA626" w:rsidR="00CA485A" w:rsidRDefault="00531114" w:rsidP="005D18CB">
            <w:pPr>
              <w:cnfStyle w:val="000000100000" w:firstRow="0" w:lastRow="0" w:firstColumn="0" w:lastColumn="0" w:oddVBand="0" w:evenVBand="0" w:oddHBand="1" w:evenHBand="0" w:firstRowFirstColumn="0" w:firstRowLastColumn="0" w:lastRowFirstColumn="0" w:lastRowLastColumn="0"/>
            </w:pPr>
            <w:r>
              <w:t>24</w:t>
            </w:r>
          </w:p>
        </w:tc>
        <w:tc>
          <w:tcPr>
            <w:tcW w:w="567" w:type="dxa"/>
          </w:tcPr>
          <w:p w14:paraId="2CFEFAB7" w14:textId="499C2B69"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4CE51C84"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1664" w:type="dxa"/>
          </w:tcPr>
          <w:p w14:paraId="326EB54F" w14:textId="77777777" w:rsidR="00792B84" w:rsidRDefault="00792B84" w:rsidP="00792B84">
            <w:pPr>
              <w:cnfStyle w:val="000000100000" w:firstRow="0" w:lastRow="0" w:firstColumn="0" w:lastColumn="0" w:oddVBand="0" w:evenVBand="0" w:oddHBand="1" w:evenHBand="0" w:firstRowFirstColumn="0" w:firstRowLastColumn="0" w:lastRowFirstColumn="0" w:lastRowLastColumn="0"/>
            </w:pPr>
            <w:r>
              <w:t>Senior Manager,</w:t>
            </w:r>
          </w:p>
          <w:p w14:paraId="0C83CC39" w14:textId="45EFF5C7" w:rsidR="00CA485A" w:rsidRDefault="00792B84" w:rsidP="00207F78">
            <w:pPr>
              <w:cnfStyle w:val="000000100000" w:firstRow="0" w:lastRow="0" w:firstColumn="0" w:lastColumn="0" w:oddVBand="0" w:evenVBand="0" w:oddHBand="1" w:evenHBand="0" w:firstRowFirstColumn="0" w:firstRowLastColumn="0" w:lastRowFirstColumn="0" w:lastRowLastColumn="0"/>
            </w:pPr>
            <w:r>
              <w:t>Academic Support</w:t>
            </w:r>
            <w:r w:rsidR="00207F78">
              <w:t xml:space="preserve"> </w:t>
            </w:r>
            <w:r>
              <w:t>Office</w:t>
            </w:r>
          </w:p>
        </w:tc>
        <w:tc>
          <w:tcPr>
            <w:tcW w:w="2021" w:type="dxa"/>
          </w:tcPr>
          <w:p w14:paraId="624175CC" w14:textId="02762A9F" w:rsidR="00882A1F" w:rsidRDefault="00882A1F" w:rsidP="00882A1F">
            <w:pPr>
              <w:cnfStyle w:val="000000100000" w:firstRow="0" w:lastRow="0" w:firstColumn="0" w:lastColumn="0" w:oddVBand="0" w:evenVBand="0" w:oddHBand="1" w:evenHBand="0" w:firstRowFirstColumn="0" w:firstRowLastColumn="0" w:lastRowFirstColumn="0" w:lastRowLastColumn="0"/>
            </w:pPr>
            <w:r>
              <w:t>Manager,</w:t>
            </w:r>
            <w:r w:rsidR="00207F78">
              <w:t xml:space="preserve"> </w:t>
            </w:r>
            <w:r>
              <w:t>Academic</w:t>
            </w:r>
          </w:p>
          <w:p w14:paraId="373E5922" w14:textId="0450F798" w:rsidR="00CA485A" w:rsidRDefault="00882A1F" w:rsidP="00882A1F">
            <w:pPr>
              <w:cnfStyle w:val="000000100000" w:firstRow="0" w:lastRow="0" w:firstColumn="0" w:lastColumn="0" w:oddVBand="0" w:evenVBand="0" w:oddHBand="1" w:evenHBand="0" w:firstRowFirstColumn="0" w:firstRowLastColumn="0" w:lastRowFirstColumn="0" w:lastRowLastColumn="0"/>
            </w:pPr>
            <w:r>
              <w:t>Support Office</w:t>
            </w:r>
          </w:p>
        </w:tc>
        <w:tc>
          <w:tcPr>
            <w:tcW w:w="2649" w:type="dxa"/>
          </w:tcPr>
          <w:p w14:paraId="6DEE508E" w14:textId="0251A463" w:rsidR="00CA485A" w:rsidRDefault="00435FAB" w:rsidP="00B64A0A">
            <w:pPr>
              <w:cnfStyle w:val="000000100000" w:firstRow="0" w:lastRow="0" w:firstColumn="0" w:lastColumn="0" w:oddVBand="0" w:evenVBand="0" w:oddHBand="1" w:evenHBand="0" w:firstRowFirstColumn="0" w:firstRowLastColumn="0" w:lastRowFirstColumn="0" w:lastRowLastColumn="0"/>
            </w:pPr>
            <w:r>
              <w:t>Student and Scholarly Services;</w:t>
            </w:r>
            <w:r w:rsidR="00B64A0A">
              <w:t xml:space="preserve"> </w:t>
            </w:r>
            <w:r>
              <w:t>Head, Wilin Centre; Manager, Strategic Initiatives (Widening Participation); Associate Dean, Diversity, Equity, and Inclusion</w:t>
            </w:r>
          </w:p>
        </w:tc>
        <w:tc>
          <w:tcPr>
            <w:tcW w:w="2963" w:type="dxa"/>
          </w:tcPr>
          <w:p w14:paraId="6A95444E" w14:textId="459B99ED" w:rsidR="00CA485A" w:rsidRDefault="000E289F" w:rsidP="005D18CB">
            <w:pPr>
              <w:cnfStyle w:val="000000100000" w:firstRow="0" w:lastRow="0" w:firstColumn="0" w:lastColumn="0" w:oddVBand="0" w:evenVBand="0" w:oddHBand="1" w:evenHBand="0" w:firstRowFirstColumn="0" w:firstRowLastColumn="0" w:lastRowFirstColumn="0" w:lastRowLastColumn="0"/>
            </w:pPr>
            <w:r w:rsidRPr="000E289F">
              <w:t>Diversity, Equity, and Inclusion committee; Faculty Office</w:t>
            </w:r>
          </w:p>
        </w:tc>
      </w:tr>
      <w:tr w:rsidR="00CA485A" w14:paraId="2A9AEFF8"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391BF0C6" w14:textId="1035C592" w:rsidR="00CA485A" w:rsidRPr="006272C8" w:rsidRDefault="006272C8" w:rsidP="005D18CB">
            <w:pPr>
              <w:rPr>
                <w:b w:val="0"/>
                <w:bCs w:val="0"/>
              </w:rPr>
            </w:pPr>
            <w:r w:rsidRPr="006272C8">
              <w:rPr>
                <w:b w:val="0"/>
                <w:bCs w:val="0"/>
              </w:rPr>
              <w:t>2.1.3.2</w:t>
            </w:r>
          </w:p>
        </w:tc>
        <w:tc>
          <w:tcPr>
            <w:tcW w:w="2906" w:type="dxa"/>
          </w:tcPr>
          <w:p w14:paraId="7FF0B7DD" w14:textId="4C1E1B4B" w:rsidR="00CA485A" w:rsidRDefault="00547059" w:rsidP="005D18CB">
            <w:pPr>
              <w:cnfStyle w:val="000000000000" w:firstRow="0" w:lastRow="0" w:firstColumn="0" w:lastColumn="0" w:oddVBand="0" w:evenVBand="0" w:oddHBand="0" w:evenHBand="0" w:firstRowFirstColumn="0" w:firstRowLastColumn="0" w:lastRowFirstColumn="0" w:lastRowLastColumn="0"/>
            </w:pPr>
            <w:r w:rsidRPr="00547059">
              <w:t>Improve how we provide students with information about support relating to accessibility and equity in the Faculty of Fine Arts and Music throughout their candidature</w:t>
            </w:r>
          </w:p>
        </w:tc>
        <w:tc>
          <w:tcPr>
            <w:tcW w:w="567" w:type="dxa"/>
          </w:tcPr>
          <w:p w14:paraId="50CA949E"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06B44AA4" w14:textId="5325FB2D"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4DA035DE" w14:textId="6A12AEA4" w:rsidR="00CA485A" w:rsidRDefault="00531114" w:rsidP="005D18CB">
            <w:pPr>
              <w:cnfStyle w:val="000000000000" w:firstRow="0" w:lastRow="0" w:firstColumn="0" w:lastColumn="0" w:oddVBand="0" w:evenVBand="0" w:oddHBand="0" w:evenHBand="0" w:firstRowFirstColumn="0" w:firstRowLastColumn="0" w:lastRowFirstColumn="0" w:lastRowLastColumn="0"/>
            </w:pPr>
            <w:r>
              <w:t>26</w:t>
            </w:r>
          </w:p>
        </w:tc>
        <w:tc>
          <w:tcPr>
            <w:tcW w:w="1664" w:type="dxa"/>
          </w:tcPr>
          <w:p w14:paraId="0EB583E8" w14:textId="77777777" w:rsidR="00792B84" w:rsidRDefault="00792B84" w:rsidP="00792B84">
            <w:pPr>
              <w:cnfStyle w:val="000000000000" w:firstRow="0" w:lastRow="0" w:firstColumn="0" w:lastColumn="0" w:oddVBand="0" w:evenVBand="0" w:oddHBand="0" w:evenHBand="0" w:firstRowFirstColumn="0" w:firstRowLastColumn="0" w:lastRowFirstColumn="0" w:lastRowLastColumn="0"/>
            </w:pPr>
            <w:r>
              <w:t>Senior Manager,</w:t>
            </w:r>
          </w:p>
          <w:p w14:paraId="163F59A5" w14:textId="327E7213" w:rsidR="00CA485A" w:rsidRDefault="00792B84" w:rsidP="00207F78">
            <w:pPr>
              <w:cnfStyle w:val="000000000000" w:firstRow="0" w:lastRow="0" w:firstColumn="0" w:lastColumn="0" w:oddVBand="0" w:evenVBand="0" w:oddHBand="0" w:evenHBand="0" w:firstRowFirstColumn="0" w:firstRowLastColumn="0" w:lastRowFirstColumn="0" w:lastRowLastColumn="0"/>
            </w:pPr>
            <w:r>
              <w:t>Academic Support</w:t>
            </w:r>
            <w:r w:rsidR="00207F78">
              <w:t xml:space="preserve"> </w:t>
            </w:r>
            <w:r>
              <w:t>Office</w:t>
            </w:r>
          </w:p>
        </w:tc>
        <w:tc>
          <w:tcPr>
            <w:tcW w:w="2021" w:type="dxa"/>
          </w:tcPr>
          <w:p w14:paraId="5F803CDB" w14:textId="6E24FE92" w:rsidR="00882A1F" w:rsidRDefault="00882A1F" w:rsidP="00882A1F">
            <w:pPr>
              <w:cnfStyle w:val="000000000000" w:firstRow="0" w:lastRow="0" w:firstColumn="0" w:lastColumn="0" w:oddVBand="0" w:evenVBand="0" w:oddHBand="0" w:evenHBand="0" w:firstRowFirstColumn="0" w:firstRowLastColumn="0" w:lastRowFirstColumn="0" w:lastRowLastColumn="0"/>
            </w:pPr>
            <w:r>
              <w:t>Manager,</w:t>
            </w:r>
            <w:r w:rsidR="00207F78">
              <w:t xml:space="preserve"> </w:t>
            </w:r>
            <w:r>
              <w:t>Academic</w:t>
            </w:r>
          </w:p>
          <w:p w14:paraId="175EDA2C" w14:textId="55AB7C7E" w:rsidR="00CA485A" w:rsidRDefault="00882A1F" w:rsidP="00882A1F">
            <w:pPr>
              <w:cnfStyle w:val="000000000000" w:firstRow="0" w:lastRow="0" w:firstColumn="0" w:lastColumn="0" w:oddVBand="0" w:evenVBand="0" w:oddHBand="0" w:evenHBand="0" w:firstRowFirstColumn="0" w:firstRowLastColumn="0" w:lastRowFirstColumn="0" w:lastRowLastColumn="0"/>
            </w:pPr>
            <w:r>
              <w:t>Support Office</w:t>
            </w:r>
          </w:p>
        </w:tc>
        <w:tc>
          <w:tcPr>
            <w:tcW w:w="2649" w:type="dxa"/>
          </w:tcPr>
          <w:p w14:paraId="2CE48B8C" w14:textId="1EC45E71" w:rsidR="00CA485A" w:rsidRDefault="007364AD" w:rsidP="00B64A0A">
            <w:pPr>
              <w:cnfStyle w:val="000000000000" w:firstRow="0" w:lastRow="0" w:firstColumn="0" w:lastColumn="0" w:oddVBand="0" w:evenVBand="0" w:oddHBand="0" w:evenHBand="0" w:firstRowFirstColumn="0" w:firstRowLastColumn="0" w:lastRowFirstColumn="0" w:lastRowLastColumn="0"/>
            </w:pPr>
            <w:r>
              <w:t>Student and Scholarly Services;</w:t>
            </w:r>
            <w:r w:rsidR="00B64A0A">
              <w:t xml:space="preserve"> </w:t>
            </w:r>
            <w:r>
              <w:t>Head, Wilin Centre; Manager, Strategic Initiatives (Widening Participation); Associate Dean, Student Wellbeing; Associate Dean, Diversity, Equity, and Inclusion</w:t>
            </w:r>
          </w:p>
        </w:tc>
        <w:tc>
          <w:tcPr>
            <w:tcW w:w="2963" w:type="dxa"/>
          </w:tcPr>
          <w:p w14:paraId="56CA513A" w14:textId="2EB3CD83" w:rsidR="00CA485A" w:rsidRDefault="006272C8" w:rsidP="005D18CB">
            <w:pPr>
              <w:cnfStyle w:val="000000000000" w:firstRow="0" w:lastRow="0" w:firstColumn="0" w:lastColumn="0" w:oddVBand="0" w:evenVBand="0" w:oddHBand="0" w:evenHBand="0" w:firstRowFirstColumn="0" w:firstRowLastColumn="0" w:lastRowFirstColumn="0" w:lastRowLastColumn="0"/>
            </w:pPr>
            <w:r w:rsidRPr="006272C8">
              <w:t>Inclusion and Accessibility Advisors; Wilin Centre; Faculty Work Integrated Learning coordinator; Associate Dean, International; Student Support Reference Group; University of Melbourne Student Union; Graduate Student Association; students with lived experience expertise</w:t>
            </w:r>
          </w:p>
        </w:tc>
      </w:tr>
    </w:tbl>
    <w:p w14:paraId="28D13F9D" w14:textId="232BC670" w:rsidR="006272C8" w:rsidRDefault="006272C8" w:rsidP="00F34774"/>
    <w:p w14:paraId="616873AD" w14:textId="77777777" w:rsidR="006272C8" w:rsidRDefault="006272C8">
      <w:r>
        <w:br w:type="page"/>
      </w:r>
    </w:p>
    <w:p w14:paraId="1C19C1C8" w14:textId="7DC9D120" w:rsidR="00CA485A" w:rsidRDefault="007D3164" w:rsidP="00784B10">
      <w:pPr>
        <w:pStyle w:val="Heading2"/>
      </w:pPr>
      <w:bookmarkStart w:id="31" w:name="_Toc182497980"/>
      <w:r w:rsidRPr="007D3164">
        <w:lastRenderedPageBreak/>
        <w:t>Aim 2.2 To increase the diversity of our staff community</w:t>
      </w:r>
      <w:bookmarkEnd w:id="31"/>
    </w:p>
    <w:p w14:paraId="4681AF05" w14:textId="30B54399" w:rsidR="007D3164" w:rsidRDefault="00784B10" w:rsidP="00784B10">
      <w:pPr>
        <w:pStyle w:val="Heading3"/>
      </w:pPr>
      <w:bookmarkStart w:id="32" w:name="_Toc182497981"/>
      <w:r w:rsidRPr="00784B10">
        <w:t>Objective 2.2.1 Increase diversity in our staff community via a coordinated approach to recruitment and support</w:t>
      </w:r>
      <w:bookmarkEnd w:id="32"/>
    </w:p>
    <w:tbl>
      <w:tblPr>
        <w:tblStyle w:val="ListTable3-Accent1"/>
        <w:tblW w:w="0" w:type="auto"/>
        <w:tblLook w:val="04A0" w:firstRow="1" w:lastRow="0" w:firstColumn="1" w:lastColumn="0" w:noHBand="0" w:noVBand="1"/>
        <w:tblCaption w:val="Action Table for objective 2.2.1 Increase diversity in our staff community via a coordinated approach to recruitment and support"/>
        <w:tblDescription w:val="Table that outlines actions for objective 2.2.1, the year of delivery and the roles that will sponsor, lead, support and be consulted."/>
      </w:tblPr>
      <w:tblGrid>
        <w:gridCol w:w="1484"/>
        <w:gridCol w:w="2906"/>
        <w:gridCol w:w="567"/>
        <w:gridCol w:w="567"/>
        <w:gridCol w:w="567"/>
        <w:gridCol w:w="1664"/>
        <w:gridCol w:w="2021"/>
        <w:gridCol w:w="2649"/>
        <w:gridCol w:w="2963"/>
      </w:tblGrid>
      <w:tr w:rsidR="00F40655" w14:paraId="2AA1CC74"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69C420E7"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242F1E0E"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3EA0B449"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36312D0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1798936D"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535C6D1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1BD15FC0"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4A53072A"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6E46BBDC"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42E27D53"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1C2D366A" w14:textId="7D7E2B61" w:rsidR="00CA485A" w:rsidRPr="00152916" w:rsidRDefault="00152916" w:rsidP="005D18CB">
            <w:pPr>
              <w:rPr>
                <w:b w:val="0"/>
                <w:bCs w:val="0"/>
              </w:rPr>
            </w:pPr>
            <w:r w:rsidRPr="00152916">
              <w:rPr>
                <w:b w:val="0"/>
                <w:bCs w:val="0"/>
              </w:rPr>
              <w:t>2.2.1.1</w:t>
            </w:r>
          </w:p>
        </w:tc>
        <w:tc>
          <w:tcPr>
            <w:tcW w:w="2906" w:type="dxa"/>
          </w:tcPr>
          <w:p w14:paraId="0D8D43CC" w14:textId="1FD21CE1" w:rsidR="00CA485A" w:rsidRDefault="00880101" w:rsidP="005D18CB">
            <w:pPr>
              <w:cnfStyle w:val="000000100000" w:firstRow="0" w:lastRow="0" w:firstColumn="0" w:lastColumn="0" w:oddVBand="0" w:evenVBand="0" w:oddHBand="1" w:evenHBand="0" w:firstRowFirstColumn="0" w:firstRowLastColumn="0" w:lastRowFirstColumn="0" w:lastRowLastColumn="0"/>
            </w:pPr>
            <w:r w:rsidRPr="00880101">
              <w:t>Identify where and what information about staff diversity in the Faculty of Fine Arts and Music is recorded and fill gaps in knowledge</w:t>
            </w:r>
          </w:p>
        </w:tc>
        <w:tc>
          <w:tcPr>
            <w:tcW w:w="567" w:type="dxa"/>
          </w:tcPr>
          <w:p w14:paraId="7F6EA0ED"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5220B0AA" w14:textId="1B6BBAA3"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4B263A4E" w14:textId="6FA01712"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66F31E82" w14:textId="77777777" w:rsidR="002D52C0" w:rsidRDefault="002D52C0" w:rsidP="002D52C0">
            <w:pPr>
              <w:cnfStyle w:val="000000100000" w:firstRow="0" w:lastRow="0" w:firstColumn="0" w:lastColumn="0" w:oddVBand="0" w:evenVBand="0" w:oddHBand="1" w:evenHBand="0" w:firstRowFirstColumn="0" w:firstRowLastColumn="0" w:lastRowFirstColumn="0" w:lastRowLastColumn="0"/>
            </w:pPr>
            <w:r>
              <w:t>Faculty Executive</w:t>
            </w:r>
          </w:p>
          <w:p w14:paraId="1497A64B" w14:textId="17E65E6F" w:rsidR="00CA485A" w:rsidRDefault="002D52C0" w:rsidP="002D52C0">
            <w:pPr>
              <w:cnfStyle w:val="000000100000" w:firstRow="0" w:lastRow="0" w:firstColumn="0" w:lastColumn="0" w:oddVBand="0" w:evenVBand="0" w:oddHBand="1" w:evenHBand="0" w:firstRowFirstColumn="0" w:firstRowLastColumn="0" w:lastRowFirstColumn="0" w:lastRowLastColumn="0"/>
            </w:pPr>
            <w:r>
              <w:t>Director</w:t>
            </w:r>
          </w:p>
        </w:tc>
        <w:tc>
          <w:tcPr>
            <w:tcW w:w="2021" w:type="dxa"/>
          </w:tcPr>
          <w:p w14:paraId="18D34A90" w14:textId="78E3E882" w:rsidR="00CA485A" w:rsidRDefault="00397606" w:rsidP="005D18CB">
            <w:pPr>
              <w:cnfStyle w:val="000000100000" w:firstRow="0" w:lastRow="0" w:firstColumn="0" w:lastColumn="0" w:oddVBand="0" w:evenVBand="0" w:oddHBand="1" w:evenHBand="0" w:firstRowFirstColumn="0" w:firstRowLastColumn="0" w:lastRowFirstColumn="0" w:lastRowLastColumn="0"/>
            </w:pPr>
            <w:r w:rsidRPr="00397606">
              <w:t>Faculty Office</w:t>
            </w:r>
          </w:p>
        </w:tc>
        <w:tc>
          <w:tcPr>
            <w:tcW w:w="2649" w:type="dxa"/>
          </w:tcPr>
          <w:p w14:paraId="7CE03C71" w14:textId="1EEFF4BE" w:rsidR="00CA485A" w:rsidRDefault="005D00FE" w:rsidP="005D18CB">
            <w:pPr>
              <w:cnfStyle w:val="000000100000" w:firstRow="0" w:lastRow="0" w:firstColumn="0" w:lastColumn="0" w:oddVBand="0" w:evenVBand="0" w:oddHBand="1" w:evenHBand="0" w:firstRowFirstColumn="0" w:firstRowLastColumn="0" w:lastRowFirstColumn="0" w:lastRowLastColumn="0"/>
            </w:pPr>
            <w:r w:rsidRPr="005D00FE">
              <w:t>Human Resources; Associate Dean, Diversity, Equity, and Inclusion; University Data Analyst</w:t>
            </w:r>
          </w:p>
        </w:tc>
        <w:tc>
          <w:tcPr>
            <w:tcW w:w="2963" w:type="dxa"/>
          </w:tcPr>
          <w:p w14:paraId="417BBBDA" w14:textId="572E0A90" w:rsidR="00CA485A" w:rsidRDefault="006F282F" w:rsidP="005D18CB">
            <w:pPr>
              <w:cnfStyle w:val="000000100000" w:firstRow="0" w:lastRow="0" w:firstColumn="0" w:lastColumn="0" w:oddVBand="0" w:evenVBand="0" w:oddHBand="1" w:evenHBand="0" w:firstRowFirstColumn="0" w:firstRowLastColumn="0" w:lastRowFirstColumn="0" w:lastRowLastColumn="0"/>
            </w:pPr>
            <w:r w:rsidRPr="006F282F">
              <w:t>Inclusion and Accessibility Advisors; Wilin Centre; staff with lived experience expertise; sources of subject matter expertise</w:t>
            </w:r>
          </w:p>
        </w:tc>
      </w:tr>
      <w:tr w:rsidR="00CA485A" w14:paraId="1E223908"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05EEBEE9" w14:textId="25F86F9A" w:rsidR="00CA485A" w:rsidRDefault="00152916" w:rsidP="005D18CB">
            <w:r w:rsidRPr="00152916">
              <w:rPr>
                <w:b w:val="0"/>
                <w:bCs w:val="0"/>
              </w:rPr>
              <w:t>2.2.1.</w:t>
            </w:r>
            <w:r>
              <w:rPr>
                <w:b w:val="0"/>
                <w:bCs w:val="0"/>
              </w:rPr>
              <w:t>2</w:t>
            </w:r>
          </w:p>
        </w:tc>
        <w:tc>
          <w:tcPr>
            <w:tcW w:w="2906" w:type="dxa"/>
          </w:tcPr>
          <w:p w14:paraId="0E282C2D" w14:textId="77777777" w:rsidR="005667B9" w:rsidRDefault="005667B9" w:rsidP="005667B9">
            <w:pPr>
              <w:cnfStyle w:val="000000000000" w:firstRow="0" w:lastRow="0" w:firstColumn="0" w:lastColumn="0" w:oddVBand="0" w:evenVBand="0" w:oddHBand="0" w:evenHBand="0" w:firstRowFirstColumn="0" w:firstRowLastColumn="0" w:lastRowFirstColumn="0" w:lastRowLastColumn="0"/>
            </w:pPr>
            <w:r>
              <w:t>Implement inclusive</w:t>
            </w:r>
          </w:p>
          <w:p w14:paraId="331E9762" w14:textId="363374DE" w:rsidR="00CA485A" w:rsidRDefault="005667B9" w:rsidP="005667B9">
            <w:pPr>
              <w:cnfStyle w:val="000000000000" w:firstRow="0" w:lastRow="0" w:firstColumn="0" w:lastColumn="0" w:oddVBand="0" w:evenVBand="0" w:oddHBand="0" w:evenHBand="0" w:firstRowFirstColumn="0" w:firstRowLastColumn="0" w:lastRowFirstColumn="0" w:lastRowLastColumn="0"/>
            </w:pPr>
            <w:r>
              <w:t>recruitment practices</w:t>
            </w:r>
          </w:p>
        </w:tc>
        <w:tc>
          <w:tcPr>
            <w:tcW w:w="567" w:type="dxa"/>
          </w:tcPr>
          <w:p w14:paraId="37A260EB" w14:textId="591B7B36" w:rsidR="00CA485A" w:rsidRDefault="00531114" w:rsidP="005D18CB">
            <w:pPr>
              <w:cnfStyle w:val="000000000000" w:firstRow="0" w:lastRow="0" w:firstColumn="0" w:lastColumn="0" w:oddVBand="0" w:evenVBand="0" w:oddHBand="0" w:evenHBand="0" w:firstRowFirstColumn="0" w:firstRowLastColumn="0" w:lastRowFirstColumn="0" w:lastRowLastColumn="0"/>
            </w:pPr>
            <w:r>
              <w:t>24</w:t>
            </w:r>
          </w:p>
        </w:tc>
        <w:tc>
          <w:tcPr>
            <w:tcW w:w="567" w:type="dxa"/>
          </w:tcPr>
          <w:p w14:paraId="6B6CFACC" w14:textId="6F929563"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4EDE65BC" w14:textId="462800E7" w:rsidR="00CA485A" w:rsidRDefault="00531114" w:rsidP="005D18CB">
            <w:pPr>
              <w:cnfStyle w:val="000000000000" w:firstRow="0" w:lastRow="0" w:firstColumn="0" w:lastColumn="0" w:oddVBand="0" w:evenVBand="0" w:oddHBand="0" w:evenHBand="0" w:firstRowFirstColumn="0" w:firstRowLastColumn="0" w:lastRowFirstColumn="0" w:lastRowLastColumn="0"/>
            </w:pPr>
            <w:r>
              <w:t>26</w:t>
            </w:r>
          </w:p>
        </w:tc>
        <w:tc>
          <w:tcPr>
            <w:tcW w:w="1664" w:type="dxa"/>
          </w:tcPr>
          <w:p w14:paraId="2ADEB4FE" w14:textId="77777777" w:rsidR="002D52C0" w:rsidRDefault="002D52C0" w:rsidP="002D52C0">
            <w:pPr>
              <w:cnfStyle w:val="000000000000" w:firstRow="0" w:lastRow="0" w:firstColumn="0" w:lastColumn="0" w:oddVBand="0" w:evenVBand="0" w:oddHBand="0" w:evenHBand="0" w:firstRowFirstColumn="0" w:firstRowLastColumn="0" w:lastRowFirstColumn="0" w:lastRowLastColumn="0"/>
            </w:pPr>
            <w:r>
              <w:t>Faculty Executive</w:t>
            </w:r>
          </w:p>
          <w:p w14:paraId="44F1C06D" w14:textId="3CD23563" w:rsidR="00CA485A" w:rsidRDefault="002D52C0" w:rsidP="002D52C0">
            <w:pPr>
              <w:cnfStyle w:val="000000000000" w:firstRow="0" w:lastRow="0" w:firstColumn="0" w:lastColumn="0" w:oddVBand="0" w:evenVBand="0" w:oddHBand="0" w:evenHBand="0" w:firstRowFirstColumn="0" w:firstRowLastColumn="0" w:lastRowFirstColumn="0" w:lastRowLastColumn="0"/>
            </w:pPr>
            <w:r>
              <w:t>Director</w:t>
            </w:r>
          </w:p>
        </w:tc>
        <w:tc>
          <w:tcPr>
            <w:tcW w:w="2021" w:type="dxa"/>
          </w:tcPr>
          <w:p w14:paraId="096FFB5B" w14:textId="2816329E" w:rsidR="00CA485A" w:rsidRDefault="00397606" w:rsidP="005D18CB">
            <w:pPr>
              <w:cnfStyle w:val="000000000000" w:firstRow="0" w:lastRow="0" w:firstColumn="0" w:lastColumn="0" w:oddVBand="0" w:evenVBand="0" w:oddHBand="0" w:evenHBand="0" w:firstRowFirstColumn="0" w:firstRowLastColumn="0" w:lastRowFirstColumn="0" w:lastRowLastColumn="0"/>
            </w:pPr>
            <w:r w:rsidRPr="00397606">
              <w:t>Faculty Office</w:t>
            </w:r>
          </w:p>
        </w:tc>
        <w:tc>
          <w:tcPr>
            <w:tcW w:w="2649" w:type="dxa"/>
          </w:tcPr>
          <w:p w14:paraId="280A78CC" w14:textId="1C55C00C" w:rsidR="00CA485A" w:rsidRDefault="00355FBD" w:rsidP="005D18CB">
            <w:pPr>
              <w:cnfStyle w:val="000000000000" w:firstRow="0" w:lastRow="0" w:firstColumn="0" w:lastColumn="0" w:oddVBand="0" w:evenVBand="0" w:oddHBand="0" w:evenHBand="0" w:firstRowFirstColumn="0" w:firstRowLastColumn="0" w:lastRowFirstColumn="0" w:lastRowLastColumn="0"/>
            </w:pPr>
            <w:r w:rsidRPr="00355FBD">
              <w:t>Human Resources; Associate Dean, Diversity, Equity, and Inclusion and committee; Associate Dean, International; Associate Dean, Research; Senior Manager, Research Office</w:t>
            </w:r>
          </w:p>
        </w:tc>
        <w:tc>
          <w:tcPr>
            <w:tcW w:w="2963" w:type="dxa"/>
          </w:tcPr>
          <w:p w14:paraId="34C9006E" w14:textId="484A2E6D" w:rsidR="00CA485A" w:rsidRDefault="0041404E" w:rsidP="005D18CB">
            <w:pPr>
              <w:cnfStyle w:val="000000000000" w:firstRow="0" w:lastRow="0" w:firstColumn="0" w:lastColumn="0" w:oddVBand="0" w:evenVBand="0" w:oddHBand="0" w:evenHBand="0" w:firstRowFirstColumn="0" w:firstRowLastColumn="0" w:lastRowFirstColumn="0" w:lastRowLastColumn="0"/>
            </w:pPr>
            <w:r w:rsidRPr="0041404E">
              <w:t>Inclusion and Accessibility Advisors; Wilin Centre; Associate Dean, Indigenous; staff with lived experience expertise; sources of subject matter expertise</w:t>
            </w:r>
          </w:p>
        </w:tc>
      </w:tr>
      <w:tr w:rsidR="00CA485A" w14:paraId="0D1E3F4D"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21F29CCF" w14:textId="56A1D99D" w:rsidR="00CA485A" w:rsidRDefault="00152916" w:rsidP="005D18CB">
            <w:r w:rsidRPr="00152916">
              <w:rPr>
                <w:b w:val="0"/>
                <w:bCs w:val="0"/>
              </w:rPr>
              <w:t>2.2.1.</w:t>
            </w:r>
            <w:r>
              <w:rPr>
                <w:b w:val="0"/>
                <w:bCs w:val="0"/>
              </w:rPr>
              <w:t>3</w:t>
            </w:r>
          </w:p>
        </w:tc>
        <w:tc>
          <w:tcPr>
            <w:tcW w:w="2906" w:type="dxa"/>
          </w:tcPr>
          <w:p w14:paraId="73766DD0" w14:textId="1B7A9E5F" w:rsidR="00CA485A" w:rsidRDefault="00536BFA" w:rsidP="005D18CB">
            <w:pPr>
              <w:cnfStyle w:val="000000100000" w:firstRow="0" w:lastRow="0" w:firstColumn="0" w:lastColumn="0" w:oddVBand="0" w:evenVBand="0" w:oddHBand="1" w:evenHBand="0" w:firstRowFirstColumn="0" w:firstRowLastColumn="0" w:lastRowFirstColumn="0" w:lastRowLastColumn="0"/>
            </w:pPr>
            <w:r w:rsidRPr="00536BFA">
              <w:t>Increase mentoring and professional support for academic and professional staff relating to diversity, equity and inclusion</w:t>
            </w:r>
          </w:p>
        </w:tc>
        <w:tc>
          <w:tcPr>
            <w:tcW w:w="567" w:type="dxa"/>
          </w:tcPr>
          <w:p w14:paraId="215FC2BE"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71BEC85D" w14:textId="57E51803"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3F1993B8" w14:textId="6C076D91"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468C2E25" w14:textId="77777777" w:rsidR="002D52C0" w:rsidRDefault="002D52C0" w:rsidP="002D52C0">
            <w:pPr>
              <w:cnfStyle w:val="000000100000" w:firstRow="0" w:lastRow="0" w:firstColumn="0" w:lastColumn="0" w:oddVBand="0" w:evenVBand="0" w:oddHBand="1" w:evenHBand="0" w:firstRowFirstColumn="0" w:firstRowLastColumn="0" w:lastRowFirstColumn="0" w:lastRowLastColumn="0"/>
            </w:pPr>
            <w:r>
              <w:t>Faculty Executive</w:t>
            </w:r>
          </w:p>
          <w:p w14:paraId="5344BE1A" w14:textId="0AD31AAF" w:rsidR="00CA485A" w:rsidRDefault="002D52C0" w:rsidP="002D52C0">
            <w:pPr>
              <w:cnfStyle w:val="000000100000" w:firstRow="0" w:lastRow="0" w:firstColumn="0" w:lastColumn="0" w:oddVBand="0" w:evenVBand="0" w:oddHBand="1" w:evenHBand="0" w:firstRowFirstColumn="0" w:firstRowLastColumn="0" w:lastRowFirstColumn="0" w:lastRowLastColumn="0"/>
            </w:pPr>
            <w:r>
              <w:t>Director</w:t>
            </w:r>
          </w:p>
        </w:tc>
        <w:tc>
          <w:tcPr>
            <w:tcW w:w="2021" w:type="dxa"/>
          </w:tcPr>
          <w:p w14:paraId="3E704E60" w14:textId="77777777" w:rsidR="00330B93" w:rsidRDefault="00330B93" w:rsidP="00330B93">
            <w:pPr>
              <w:cnfStyle w:val="000000100000" w:firstRow="0" w:lastRow="0" w:firstColumn="0" w:lastColumn="0" w:oddVBand="0" w:evenVBand="0" w:oddHBand="1" w:evenHBand="0" w:firstRowFirstColumn="0" w:firstRowLastColumn="0" w:lastRowFirstColumn="0" w:lastRowLastColumn="0"/>
            </w:pPr>
            <w:r>
              <w:t>Associate Dean,</w:t>
            </w:r>
          </w:p>
          <w:p w14:paraId="757B9ABA" w14:textId="77777777" w:rsidR="00330B93" w:rsidRDefault="00330B93" w:rsidP="00330B93">
            <w:pPr>
              <w:cnfStyle w:val="000000100000" w:firstRow="0" w:lastRow="0" w:firstColumn="0" w:lastColumn="0" w:oddVBand="0" w:evenVBand="0" w:oddHBand="1" w:evenHBand="0" w:firstRowFirstColumn="0" w:firstRowLastColumn="0" w:lastRowFirstColumn="0" w:lastRowLastColumn="0"/>
            </w:pPr>
            <w:r>
              <w:t>Diversity, Equity,</w:t>
            </w:r>
          </w:p>
          <w:p w14:paraId="0F3DD77F" w14:textId="21EBDA51" w:rsidR="00CA485A" w:rsidRDefault="00330B93" w:rsidP="00330B93">
            <w:pPr>
              <w:cnfStyle w:val="000000100000" w:firstRow="0" w:lastRow="0" w:firstColumn="0" w:lastColumn="0" w:oddVBand="0" w:evenVBand="0" w:oddHBand="1" w:evenHBand="0" w:firstRowFirstColumn="0" w:firstRowLastColumn="0" w:lastRowFirstColumn="0" w:lastRowLastColumn="0"/>
            </w:pPr>
            <w:r>
              <w:t>and Inclusion</w:t>
            </w:r>
          </w:p>
        </w:tc>
        <w:tc>
          <w:tcPr>
            <w:tcW w:w="2649" w:type="dxa"/>
          </w:tcPr>
          <w:p w14:paraId="5280D3C4" w14:textId="0914272D" w:rsidR="00CA485A" w:rsidRDefault="00E35A30" w:rsidP="005D18CB">
            <w:pPr>
              <w:cnfStyle w:val="000000100000" w:firstRow="0" w:lastRow="0" w:firstColumn="0" w:lastColumn="0" w:oddVBand="0" w:evenVBand="0" w:oddHBand="1" w:evenHBand="0" w:firstRowFirstColumn="0" w:firstRowLastColumn="0" w:lastRowFirstColumn="0" w:lastRowLastColumn="0"/>
            </w:pPr>
            <w:r w:rsidRPr="00E35A30">
              <w:t>Human Resources; Associate Dean, Diversity, Equity, and Inclusion and committee; Associate Dean, International; Head, Wilin Centre; Associate Dean, Research; Senior Manager, Research Office</w:t>
            </w:r>
          </w:p>
        </w:tc>
        <w:tc>
          <w:tcPr>
            <w:tcW w:w="2963" w:type="dxa"/>
          </w:tcPr>
          <w:p w14:paraId="3348DB9F" w14:textId="5D68A38C" w:rsidR="00CA485A" w:rsidRDefault="00E067AE" w:rsidP="005D18CB">
            <w:pPr>
              <w:cnfStyle w:val="000000100000" w:firstRow="0" w:lastRow="0" w:firstColumn="0" w:lastColumn="0" w:oddVBand="0" w:evenVBand="0" w:oddHBand="1" w:evenHBand="0" w:firstRowFirstColumn="0" w:firstRowLastColumn="0" w:lastRowFirstColumn="0" w:lastRowLastColumn="0"/>
            </w:pPr>
            <w:r w:rsidRPr="00E067AE">
              <w:t>Inclusion and Accessibility Advisors; Wilin Centre; First Nations staff; Associate Dean, Academic; staff with lived experience expertise; sources of subject matter expertise</w:t>
            </w:r>
          </w:p>
        </w:tc>
      </w:tr>
    </w:tbl>
    <w:p w14:paraId="1D8DEE1D" w14:textId="74CC7CCE" w:rsidR="00E067AE" w:rsidRDefault="00E067AE" w:rsidP="00F34774"/>
    <w:p w14:paraId="63DCCFFD" w14:textId="77777777" w:rsidR="00E067AE" w:rsidRDefault="00E067AE">
      <w:r>
        <w:br w:type="page"/>
      </w:r>
    </w:p>
    <w:p w14:paraId="5AC5E419" w14:textId="231556FC" w:rsidR="00CA485A" w:rsidRDefault="00AE22B4" w:rsidP="008475F5">
      <w:pPr>
        <w:pStyle w:val="Heading1"/>
      </w:pPr>
      <w:bookmarkStart w:id="33" w:name="_Toc182497982"/>
      <w:r w:rsidRPr="00AE22B4">
        <w:lastRenderedPageBreak/>
        <w:t>Goal 3. Faculty of Fine Arts and Music meets the expectations of the communities that we serve in relation to diversity, equity, and inclusion</w:t>
      </w:r>
      <w:bookmarkEnd w:id="33"/>
    </w:p>
    <w:p w14:paraId="739892D4" w14:textId="080989F4" w:rsidR="00AE22B4" w:rsidRDefault="008A487A" w:rsidP="008475F5">
      <w:pPr>
        <w:pStyle w:val="Heading2"/>
      </w:pPr>
      <w:bookmarkStart w:id="34" w:name="_Toc182497983"/>
      <w:r>
        <w:t>Aim 3.1 To better meet the expectations of our staff and student communities in relation to diversity, equity, and inclusion</w:t>
      </w:r>
      <w:bookmarkEnd w:id="34"/>
    </w:p>
    <w:p w14:paraId="5A15B393" w14:textId="28B10897" w:rsidR="008A487A" w:rsidRDefault="008475F5" w:rsidP="008475F5">
      <w:pPr>
        <w:pStyle w:val="Heading3"/>
      </w:pPr>
      <w:bookmarkStart w:id="35" w:name="_Toc182497984"/>
      <w:r>
        <w:t>Objective 3.1.1 Embed understanding of the expectations of staff and student communities relating to diversity, equity, and inclusion in faculty planning</w:t>
      </w:r>
      <w:bookmarkEnd w:id="35"/>
    </w:p>
    <w:tbl>
      <w:tblPr>
        <w:tblStyle w:val="ListTable3-Accent1"/>
        <w:tblW w:w="0" w:type="auto"/>
        <w:tblLook w:val="04A0" w:firstRow="1" w:lastRow="0" w:firstColumn="1" w:lastColumn="0" w:noHBand="0" w:noVBand="1"/>
        <w:tblCaption w:val="Action Table for objective 3.1.1 Embed understanding of the expectations of staff and student communities relating to diversity, equity, and inclusion in faculty planning"/>
        <w:tblDescription w:val="Table that outlines actions for objective 3.1.1, the year of delivery and the roles that will sponsor, lead, support and be consulted."/>
      </w:tblPr>
      <w:tblGrid>
        <w:gridCol w:w="1484"/>
        <w:gridCol w:w="2906"/>
        <w:gridCol w:w="567"/>
        <w:gridCol w:w="567"/>
        <w:gridCol w:w="567"/>
        <w:gridCol w:w="1664"/>
        <w:gridCol w:w="2021"/>
        <w:gridCol w:w="2649"/>
        <w:gridCol w:w="2963"/>
      </w:tblGrid>
      <w:tr w:rsidR="00F40655" w14:paraId="157C4A5E"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4E8E3C41"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41AA6F97"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4287D5DD"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7024493D"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3B1A8DB7"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04BB7655"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26B74DFB"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61376B60"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261F2FDF"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235CAC26"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5C3DAF25" w14:textId="2E1D738C" w:rsidR="00CA485A" w:rsidRPr="002F434F" w:rsidRDefault="002F434F" w:rsidP="005D18CB">
            <w:pPr>
              <w:rPr>
                <w:b w:val="0"/>
                <w:bCs w:val="0"/>
              </w:rPr>
            </w:pPr>
            <w:r w:rsidRPr="002F434F">
              <w:rPr>
                <w:b w:val="0"/>
                <w:bCs w:val="0"/>
              </w:rPr>
              <w:t>3.1.1.1</w:t>
            </w:r>
          </w:p>
        </w:tc>
        <w:tc>
          <w:tcPr>
            <w:tcW w:w="2906" w:type="dxa"/>
          </w:tcPr>
          <w:p w14:paraId="457504B8" w14:textId="41C00E1D" w:rsidR="00CA485A" w:rsidRDefault="0041467F" w:rsidP="005D18CB">
            <w:pPr>
              <w:cnfStyle w:val="000000100000" w:firstRow="0" w:lastRow="0" w:firstColumn="0" w:lastColumn="0" w:oddVBand="0" w:evenVBand="0" w:oddHBand="1" w:evenHBand="0" w:firstRowFirstColumn="0" w:firstRowLastColumn="0" w:lastRowFirstColumn="0" w:lastRowLastColumn="0"/>
            </w:pPr>
            <w:r w:rsidRPr="0041467F">
              <w:t>Identify, monitor, and report on data and insights that reflect staff and student perspectives on diversity, equity, and inclusion</w:t>
            </w:r>
          </w:p>
        </w:tc>
        <w:tc>
          <w:tcPr>
            <w:tcW w:w="567" w:type="dxa"/>
          </w:tcPr>
          <w:p w14:paraId="3542DE5C" w14:textId="56C0C38B" w:rsidR="00CA485A" w:rsidRDefault="00531114" w:rsidP="005D18CB">
            <w:pPr>
              <w:cnfStyle w:val="000000100000" w:firstRow="0" w:lastRow="0" w:firstColumn="0" w:lastColumn="0" w:oddVBand="0" w:evenVBand="0" w:oddHBand="1" w:evenHBand="0" w:firstRowFirstColumn="0" w:firstRowLastColumn="0" w:lastRowFirstColumn="0" w:lastRowLastColumn="0"/>
            </w:pPr>
            <w:r>
              <w:t>24</w:t>
            </w:r>
          </w:p>
        </w:tc>
        <w:tc>
          <w:tcPr>
            <w:tcW w:w="567" w:type="dxa"/>
          </w:tcPr>
          <w:p w14:paraId="61594F41" w14:textId="563A0600"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3A4256AB" w14:textId="7D2B51B9"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7E6B0AEB" w14:textId="77777777" w:rsidR="00CA37CA" w:rsidRDefault="00CA37CA" w:rsidP="00CA37CA">
            <w:pPr>
              <w:cnfStyle w:val="000000100000" w:firstRow="0" w:lastRow="0" w:firstColumn="0" w:lastColumn="0" w:oddVBand="0" w:evenVBand="0" w:oddHBand="1" w:evenHBand="0" w:firstRowFirstColumn="0" w:firstRowLastColumn="0" w:lastRowFirstColumn="0" w:lastRowLastColumn="0"/>
            </w:pPr>
            <w:r>
              <w:t>Associate Dean,</w:t>
            </w:r>
          </w:p>
          <w:p w14:paraId="6B8ED586" w14:textId="77777777" w:rsidR="00CA37CA" w:rsidRDefault="00CA37CA" w:rsidP="00CA37CA">
            <w:pPr>
              <w:cnfStyle w:val="000000100000" w:firstRow="0" w:lastRow="0" w:firstColumn="0" w:lastColumn="0" w:oddVBand="0" w:evenVBand="0" w:oddHBand="1" w:evenHBand="0" w:firstRowFirstColumn="0" w:firstRowLastColumn="0" w:lastRowFirstColumn="0" w:lastRowLastColumn="0"/>
            </w:pPr>
            <w:r>
              <w:t>Diversity, Equity, and</w:t>
            </w:r>
          </w:p>
          <w:p w14:paraId="1E03A0BC" w14:textId="61A27522" w:rsidR="00CA485A" w:rsidRDefault="00CA37CA" w:rsidP="00CA37CA">
            <w:pPr>
              <w:cnfStyle w:val="000000100000" w:firstRow="0" w:lastRow="0" w:firstColumn="0" w:lastColumn="0" w:oddVBand="0" w:evenVBand="0" w:oddHBand="1" w:evenHBand="0" w:firstRowFirstColumn="0" w:firstRowLastColumn="0" w:lastRowFirstColumn="0" w:lastRowLastColumn="0"/>
            </w:pPr>
            <w:r>
              <w:t>Inclusion</w:t>
            </w:r>
          </w:p>
        </w:tc>
        <w:tc>
          <w:tcPr>
            <w:tcW w:w="2021" w:type="dxa"/>
          </w:tcPr>
          <w:p w14:paraId="0C3A1222" w14:textId="2D7F67A1" w:rsidR="00CA485A" w:rsidRDefault="00D40CBF" w:rsidP="005D18CB">
            <w:pPr>
              <w:cnfStyle w:val="000000100000" w:firstRow="0" w:lastRow="0" w:firstColumn="0" w:lastColumn="0" w:oddVBand="0" w:evenVBand="0" w:oddHBand="1" w:evenHBand="0" w:firstRowFirstColumn="0" w:firstRowLastColumn="0" w:lastRowFirstColumn="0" w:lastRowLastColumn="0"/>
            </w:pPr>
            <w:r w:rsidRPr="00D40CBF">
              <w:t>Faculty Office</w:t>
            </w:r>
          </w:p>
        </w:tc>
        <w:tc>
          <w:tcPr>
            <w:tcW w:w="2649" w:type="dxa"/>
          </w:tcPr>
          <w:p w14:paraId="2AD660EB" w14:textId="0DB17173" w:rsidR="00CA485A" w:rsidRDefault="0000510D" w:rsidP="005D18CB">
            <w:pPr>
              <w:cnfStyle w:val="000000100000" w:firstRow="0" w:lastRow="0" w:firstColumn="0" w:lastColumn="0" w:oddVBand="0" w:evenVBand="0" w:oddHBand="1" w:evenHBand="0" w:firstRowFirstColumn="0" w:firstRowLastColumn="0" w:lastRowFirstColumn="0" w:lastRowLastColumn="0"/>
            </w:pPr>
            <w:r w:rsidRPr="0000510D">
              <w:t>Associate Dean, International; Head, Wilin; Senior Manager, Academic Support Office; University Data Analyst</w:t>
            </w:r>
          </w:p>
        </w:tc>
        <w:tc>
          <w:tcPr>
            <w:tcW w:w="2963" w:type="dxa"/>
          </w:tcPr>
          <w:p w14:paraId="7D50E48B" w14:textId="1726C8BB" w:rsidR="00CA485A" w:rsidRDefault="00865639" w:rsidP="005D18CB">
            <w:pPr>
              <w:cnfStyle w:val="000000100000" w:firstRow="0" w:lastRow="0" w:firstColumn="0" w:lastColumn="0" w:oddVBand="0" w:evenVBand="0" w:oddHBand="1" w:evenHBand="0" w:firstRowFirstColumn="0" w:firstRowLastColumn="0" w:lastRowFirstColumn="0" w:lastRowLastColumn="0"/>
            </w:pPr>
            <w:r w:rsidRPr="00865639">
              <w:t>Inclusion and Accessibility Advisors; Associate Dean, Academic; University of Melbourne Student Union; Graduate Student Association; staff and students with lived experience expertise; sources of subject matter expertise</w:t>
            </w:r>
          </w:p>
        </w:tc>
      </w:tr>
      <w:tr w:rsidR="00CA485A" w14:paraId="20243004"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3544E6D3" w14:textId="4E2474FD" w:rsidR="00CA485A" w:rsidRDefault="002F434F" w:rsidP="005D18CB">
            <w:r w:rsidRPr="002F434F">
              <w:rPr>
                <w:b w:val="0"/>
                <w:bCs w:val="0"/>
              </w:rPr>
              <w:t>3.1.1.</w:t>
            </w:r>
            <w:r>
              <w:rPr>
                <w:b w:val="0"/>
                <w:bCs w:val="0"/>
              </w:rPr>
              <w:t>2</w:t>
            </w:r>
          </w:p>
        </w:tc>
        <w:tc>
          <w:tcPr>
            <w:tcW w:w="2906" w:type="dxa"/>
          </w:tcPr>
          <w:p w14:paraId="2F580F42" w14:textId="442914C4" w:rsidR="00CA485A" w:rsidRDefault="00126814" w:rsidP="005D18CB">
            <w:pPr>
              <w:cnfStyle w:val="000000000000" w:firstRow="0" w:lastRow="0" w:firstColumn="0" w:lastColumn="0" w:oddVBand="0" w:evenVBand="0" w:oddHBand="0" w:evenHBand="0" w:firstRowFirstColumn="0" w:firstRowLastColumn="0" w:lastRowFirstColumn="0" w:lastRowLastColumn="0"/>
            </w:pPr>
            <w:r w:rsidRPr="00126814">
              <w:t>Embed results of reports on how we are meeting expectations of staff and students in faculty planning</w:t>
            </w:r>
          </w:p>
        </w:tc>
        <w:tc>
          <w:tcPr>
            <w:tcW w:w="567" w:type="dxa"/>
          </w:tcPr>
          <w:p w14:paraId="604E3250" w14:textId="4A2F278D" w:rsidR="00CA485A" w:rsidRDefault="00531114" w:rsidP="005D18CB">
            <w:pPr>
              <w:cnfStyle w:val="000000000000" w:firstRow="0" w:lastRow="0" w:firstColumn="0" w:lastColumn="0" w:oddVBand="0" w:evenVBand="0" w:oddHBand="0" w:evenHBand="0" w:firstRowFirstColumn="0" w:firstRowLastColumn="0" w:lastRowFirstColumn="0" w:lastRowLastColumn="0"/>
            </w:pPr>
            <w:r>
              <w:t>24</w:t>
            </w:r>
          </w:p>
        </w:tc>
        <w:tc>
          <w:tcPr>
            <w:tcW w:w="567" w:type="dxa"/>
          </w:tcPr>
          <w:p w14:paraId="32ED1103" w14:textId="6901C020"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4BB273C9" w14:textId="21156E76" w:rsidR="00CA485A" w:rsidRDefault="00531114" w:rsidP="005D18CB">
            <w:pPr>
              <w:cnfStyle w:val="000000000000" w:firstRow="0" w:lastRow="0" w:firstColumn="0" w:lastColumn="0" w:oddVBand="0" w:evenVBand="0" w:oddHBand="0" w:evenHBand="0" w:firstRowFirstColumn="0" w:firstRowLastColumn="0" w:lastRowFirstColumn="0" w:lastRowLastColumn="0"/>
            </w:pPr>
            <w:r>
              <w:t>26</w:t>
            </w:r>
          </w:p>
        </w:tc>
        <w:tc>
          <w:tcPr>
            <w:tcW w:w="1664" w:type="dxa"/>
          </w:tcPr>
          <w:p w14:paraId="56A2A071" w14:textId="77777777" w:rsidR="005B397B" w:rsidRDefault="005B397B" w:rsidP="005B397B">
            <w:pPr>
              <w:cnfStyle w:val="000000000000" w:firstRow="0" w:lastRow="0" w:firstColumn="0" w:lastColumn="0" w:oddVBand="0" w:evenVBand="0" w:oddHBand="0" w:evenHBand="0" w:firstRowFirstColumn="0" w:firstRowLastColumn="0" w:lastRowFirstColumn="0" w:lastRowLastColumn="0"/>
            </w:pPr>
            <w:r>
              <w:t>Faculty Executive</w:t>
            </w:r>
          </w:p>
          <w:p w14:paraId="1810BBBE" w14:textId="37F1E359" w:rsidR="00CA485A" w:rsidRDefault="005B397B" w:rsidP="005B397B">
            <w:pPr>
              <w:cnfStyle w:val="000000000000" w:firstRow="0" w:lastRow="0" w:firstColumn="0" w:lastColumn="0" w:oddVBand="0" w:evenVBand="0" w:oddHBand="0" w:evenHBand="0" w:firstRowFirstColumn="0" w:firstRowLastColumn="0" w:lastRowFirstColumn="0" w:lastRowLastColumn="0"/>
            </w:pPr>
            <w:r>
              <w:t>Director</w:t>
            </w:r>
          </w:p>
        </w:tc>
        <w:tc>
          <w:tcPr>
            <w:tcW w:w="2021" w:type="dxa"/>
          </w:tcPr>
          <w:p w14:paraId="13CF9C1F" w14:textId="77777777" w:rsidR="003C4D85" w:rsidRDefault="003C4D85" w:rsidP="003C4D85">
            <w:pPr>
              <w:cnfStyle w:val="000000000000" w:firstRow="0" w:lastRow="0" w:firstColumn="0" w:lastColumn="0" w:oddVBand="0" w:evenVBand="0" w:oddHBand="0" w:evenHBand="0" w:firstRowFirstColumn="0" w:firstRowLastColumn="0" w:lastRowFirstColumn="0" w:lastRowLastColumn="0"/>
            </w:pPr>
            <w:r>
              <w:t>Senior Manager,</w:t>
            </w:r>
          </w:p>
          <w:p w14:paraId="1EA50723" w14:textId="77777777" w:rsidR="003C4D85" w:rsidRDefault="003C4D85" w:rsidP="003C4D85">
            <w:pPr>
              <w:cnfStyle w:val="000000000000" w:firstRow="0" w:lastRow="0" w:firstColumn="0" w:lastColumn="0" w:oddVBand="0" w:evenVBand="0" w:oddHBand="0" w:evenHBand="0" w:firstRowFirstColumn="0" w:firstRowLastColumn="0" w:lastRowFirstColumn="0" w:lastRowLastColumn="0"/>
            </w:pPr>
            <w:r>
              <w:t>Strategy</w:t>
            </w:r>
          </w:p>
          <w:p w14:paraId="3C0F9432" w14:textId="77777777" w:rsidR="003C4D85" w:rsidRDefault="003C4D85" w:rsidP="003C4D85">
            <w:pPr>
              <w:cnfStyle w:val="000000000000" w:firstRow="0" w:lastRow="0" w:firstColumn="0" w:lastColumn="0" w:oddVBand="0" w:evenVBand="0" w:oddHBand="0" w:evenHBand="0" w:firstRowFirstColumn="0" w:firstRowLastColumn="0" w:lastRowFirstColumn="0" w:lastRowLastColumn="0"/>
            </w:pPr>
            <w:r>
              <w:t>Planning and</w:t>
            </w:r>
          </w:p>
          <w:p w14:paraId="54FF13B5" w14:textId="3CB50AC5" w:rsidR="00CA485A" w:rsidRDefault="003C4D85" w:rsidP="003C4D85">
            <w:pPr>
              <w:cnfStyle w:val="000000000000" w:firstRow="0" w:lastRow="0" w:firstColumn="0" w:lastColumn="0" w:oddVBand="0" w:evenVBand="0" w:oddHBand="0" w:evenHBand="0" w:firstRowFirstColumn="0" w:firstRowLastColumn="0" w:lastRowFirstColumn="0" w:lastRowLastColumn="0"/>
            </w:pPr>
            <w:r>
              <w:t>Resources</w:t>
            </w:r>
          </w:p>
        </w:tc>
        <w:tc>
          <w:tcPr>
            <w:tcW w:w="2649" w:type="dxa"/>
          </w:tcPr>
          <w:p w14:paraId="58A3DC9F" w14:textId="2DC34C67" w:rsidR="00CA485A" w:rsidRDefault="007B785B" w:rsidP="005D18CB">
            <w:pPr>
              <w:cnfStyle w:val="000000000000" w:firstRow="0" w:lastRow="0" w:firstColumn="0" w:lastColumn="0" w:oddVBand="0" w:evenVBand="0" w:oddHBand="0" w:evenHBand="0" w:firstRowFirstColumn="0" w:firstRowLastColumn="0" w:lastRowFirstColumn="0" w:lastRowLastColumn="0"/>
            </w:pPr>
            <w:r w:rsidRPr="007B785B">
              <w:t>All Action sponsors and leads; Directors, VCA and MCM</w:t>
            </w:r>
          </w:p>
        </w:tc>
        <w:tc>
          <w:tcPr>
            <w:tcW w:w="2963" w:type="dxa"/>
          </w:tcPr>
          <w:p w14:paraId="21539FBF" w14:textId="2F56DE36" w:rsidR="00CA485A" w:rsidRDefault="00082E83" w:rsidP="005D18CB">
            <w:pPr>
              <w:cnfStyle w:val="000000000000" w:firstRow="0" w:lastRow="0" w:firstColumn="0" w:lastColumn="0" w:oddVBand="0" w:evenVBand="0" w:oddHBand="0" w:evenHBand="0" w:firstRowFirstColumn="0" w:firstRowLastColumn="0" w:lastRowFirstColumn="0" w:lastRowLastColumn="0"/>
            </w:pPr>
            <w:r w:rsidRPr="00082E83">
              <w:t>All Associate Deans and Senior Managers</w:t>
            </w:r>
          </w:p>
        </w:tc>
      </w:tr>
    </w:tbl>
    <w:p w14:paraId="67670220" w14:textId="77777777" w:rsidR="002F434F" w:rsidRDefault="002F434F" w:rsidP="00557352">
      <w:pPr>
        <w:pStyle w:val="Heading3"/>
      </w:pPr>
    </w:p>
    <w:p w14:paraId="4CCCE275" w14:textId="77777777" w:rsidR="002F434F" w:rsidRDefault="002F434F">
      <w:pPr>
        <w:rPr>
          <w:rFonts w:eastAsiaTheme="majorEastAsia" w:cstheme="majorBidi"/>
          <w:color w:val="011F5E"/>
          <w:sz w:val="28"/>
          <w:szCs w:val="28"/>
        </w:rPr>
      </w:pPr>
      <w:r>
        <w:br w:type="page"/>
      </w:r>
    </w:p>
    <w:p w14:paraId="2999A40C" w14:textId="75C97650" w:rsidR="00CA485A" w:rsidRDefault="00557352" w:rsidP="00557352">
      <w:pPr>
        <w:pStyle w:val="Heading3"/>
      </w:pPr>
      <w:bookmarkStart w:id="36" w:name="_Toc182497985"/>
      <w:r>
        <w:lastRenderedPageBreak/>
        <w:t>Objective 3.1.2 Increase opportunity for students and staff with lived experience expertise to inform the work of Faculty of Fine Arts and Music committees and strategic projects</w:t>
      </w:r>
      <w:bookmarkEnd w:id="36"/>
    </w:p>
    <w:tbl>
      <w:tblPr>
        <w:tblStyle w:val="ListTable3-Accent1"/>
        <w:tblW w:w="0" w:type="auto"/>
        <w:tblLook w:val="04A0" w:firstRow="1" w:lastRow="0" w:firstColumn="1" w:lastColumn="0" w:noHBand="0" w:noVBand="1"/>
        <w:tblCaption w:val="Action Table for objective 3.1.2 Increase opportunity for students and staff with lived experience expertise to inform the work of Faculty of Fine Arts and Music committees and strategic projects"/>
        <w:tblDescription w:val="Table that outlines actions for objective 3.1.2, the year of delivery and the roles that will sponsor, lead, support and be consulted."/>
      </w:tblPr>
      <w:tblGrid>
        <w:gridCol w:w="1484"/>
        <w:gridCol w:w="2906"/>
        <w:gridCol w:w="567"/>
        <w:gridCol w:w="567"/>
        <w:gridCol w:w="567"/>
        <w:gridCol w:w="1664"/>
        <w:gridCol w:w="2021"/>
        <w:gridCol w:w="2649"/>
        <w:gridCol w:w="2963"/>
      </w:tblGrid>
      <w:tr w:rsidR="00F40655" w14:paraId="09A08121"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23ED7331"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6768EC3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3F3A52B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3B842FCA"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592A3525"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4345A156"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614B325D"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1CD7F6A0"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241D0DA0"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12580ED8"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6D8685D5" w14:textId="0A3F0FE1" w:rsidR="00CA485A" w:rsidRPr="002F434F" w:rsidRDefault="002F434F" w:rsidP="005D18CB">
            <w:pPr>
              <w:rPr>
                <w:b w:val="0"/>
                <w:bCs w:val="0"/>
              </w:rPr>
            </w:pPr>
            <w:r w:rsidRPr="002F434F">
              <w:rPr>
                <w:b w:val="0"/>
                <w:bCs w:val="0"/>
              </w:rPr>
              <w:t>3.1.2.1</w:t>
            </w:r>
          </w:p>
        </w:tc>
        <w:tc>
          <w:tcPr>
            <w:tcW w:w="2906" w:type="dxa"/>
          </w:tcPr>
          <w:p w14:paraId="0B1CE790" w14:textId="77777777" w:rsidR="00AA3881" w:rsidRDefault="00AA3881" w:rsidP="00AA3881">
            <w:pPr>
              <w:cnfStyle w:val="000000100000" w:firstRow="0" w:lastRow="0" w:firstColumn="0" w:lastColumn="0" w:oddVBand="0" w:evenVBand="0" w:oddHBand="1" w:evenHBand="0" w:firstRowFirstColumn="0" w:firstRowLastColumn="0" w:lastRowFirstColumn="0" w:lastRowLastColumn="0"/>
            </w:pPr>
            <w:r>
              <w:t>Develop and implement faculty approaches to engaging staff and students, inclusive of lived experience expertise in areas of</w:t>
            </w:r>
          </w:p>
          <w:p w14:paraId="5CC93B15" w14:textId="6EEC29A5" w:rsidR="00CA485A" w:rsidRDefault="00AA3881" w:rsidP="00AA3881">
            <w:pPr>
              <w:cnfStyle w:val="000000100000" w:firstRow="0" w:lastRow="0" w:firstColumn="0" w:lastColumn="0" w:oddVBand="0" w:evenVBand="0" w:oddHBand="1" w:evenHBand="0" w:firstRowFirstColumn="0" w:firstRowLastColumn="0" w:lastRowFirstColumn="0" w:lastRowLastColumn="0"/>
            </w:pPr>
            <w:r>
              <w:t>diversity, equity and inclusion, in committees and strategic projects</w:t>
            </w:r>
          </w:p>
        </w:tc>
        <w:tc>
          <w:tcPr>
            <w:tcW w:w="567" w:type="dxa"/>
          </w:tcPr>
          <w:p w14:paraId="2EEC7477"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403CB8EB" w14:textId="465FE8D2"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748EF858"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1664" w:type="dxa"/>
          </w:tcPr>
          <w:p w14:paraId="56B6DE48" w14:textId="77777777" w:rsidR="008E3BB8" w:rsidRDefault="008E3BB8" w:rsidP="008E3BB8">
            <w:pPr>
              <w:cnfStyle w:val="000000100000" w:firstRow="0" w:lastRow="0" w:firstColumn="0" w:lastColumn="0" w:oddVBand="0" w:evenVBand="0" w:oddHBand="1" w:evenHBand="0" w:firstRowFirstColumn="0" w:firstRowLastColumn="0" w:lastRowFirstColumn="0" w:lastRowLastColumn="0"/>
            </w:pPr>
            <w:r>
              <w:t>Faculty Executive</w:t>
            </w:r>
          </w:p>
          <w:p w14:paraId="2BDA342B" w14:textId="407A651F" w:rsidR="00CA485A" w:rsidRDefault="008E3BB8" w:rsidP="008E3BB8">
            <w:pPr>
              <w:cnfStyle w:val="000000100000" w:firstRow="0" w:lastRow="0" w:firstColumn="0" w:lastColumn="0" w:oddVBand="0" w:evenVBand="0" w:oddHBand="1" w:evenHBand="0" w:firstRowFirstColumn="0" w:firstRowLastColumn="0" w:lastRowFirstColumn="0" w:lastRowLastColumn="0"/>
            </w:pPr>
            <w:r>
              <w:t>Director</w:t>
            </w:r>
          </w:p>
        </w:tc>
        <w:tc>
          <w:tcPr>
            <w:tcW w:w="2021" w:type="dxa"/>
          </w:tcPr>
          <w:p w14:paraId="6D10142F" w14:textId="77CA9A4C" w:rsidR="00CA485A" w:rsidRDefault="009C2821" w:rsidP="005D18CB">
            <w:pPr>
              <w:cnfStyle w:val="000000100000" w:firstRow="0" w:lastRow="0" w:firstColumn="0" w:lastColumn="0" w:oddVBand="0" w:evenVBand="0" w:oddHBand="1" w:evenHBand="0" w:firstRowFirstColumn="0" w:firstRowLastColumn="0" w:lastRowFirstColumn="0" w:lastRowLastColumn="0"/>
            </w:pPr>
            <w:r w:rsidRPr="009C2821">
              <w:t>Faculty Office</w:t>
            </w:r>
          </w:p>
        </w:tc>
        <w:tc>
          <w:tcPr>
            <w:tcW w:w="2649" w:type="dxa"/>
          </w:tcPr>
          <w:p w14:paraId="1CE3429E" w14:textId="6975E0CC" w:rsidR="00CA485A" w:rsidRDefault="00231EA5" w:rsidP="005D18CB">
            <w:pPr>
              <w:cnfStyle w:val="000000100000" w:firstRow="0" w:lastRow="0" w:firstColumn="0" w:lastColumn="0" w:oddVBand="0" w:evenVBand="0" w:oddHBand="1" w:evenHBand="0" w:firstRowFirstColumn="0" w:firstRowLastColumn="0" w:lastRowFirstColumn="0" w:lastRowLastColumn="0"/>
            </w:pPr>
            <w:r w:rsidRPr="00231EA5">
              <w:t>Associate Dean Diversity, Equity, and Inclusion; Head, Wilin Centre</w:t>
            </w:r>
          </w:p>
        </w:tc>
        <w:tc>
          <w:tcPr>
            <w:tcW w:w="2963" w:type="dxa"/>
          </w:tcPr>
          <w:p w14:paraId="557F5E78" w14:textId="6FF94501" w:rsidR="00CA485A" w:rsidRDefault="000E3E98" w:rsidP="005D18CB">
            <w:pPr>
              <w:cnfStyle w:val="000000100000" w:firstRow="0" w:lastRow="0" w:firstColumn="0" w:lastColumn="0" w:oddVBand="0" w:evenVBand="0" w:oddHBand="1" w:evenHBand="0" w:firstRowFirstColumn="0" w:firstRowLastColumn="0" w:lastRowFirstColumn="0" w:lastRowLastColumn="0"/>
            </w:pPr>
            <w:r w:rsidRPr="000E3E98">
              <w:t>All Associate Deans and Senior Managers; Melbourne Student Voice Forum; Student Support Reference Group; University of Melbourne Student Union; Graduate Student Association; First Nations staff and students; staff and student with lived expertise; sources of subject matter expertise</w:t>
            </w:r>
          </w:p>
        </w:tc>
      </w:tr>
      <w:tr w:rsidR="00CA485A" w14:paraId="324494B2"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573E2180" w14:textId="681243E3" w:rsidR="00CA485A" w:rsidRDefault="002F434F" w:rsidP="005D18CB">
            <w:r w:rsidRPr="002F434F">
              <w:rPr>
                <w:b w:val="0"/>
                <w:bCs w:val="0"/>
              </w:rPr>
              <w:t>3.1.2.</w:t>
            </w:r>
            <w:r>
              <w:rPr>
                <w:b w:val="0"/>
                <w:bCs w:val="0"/>
              </w:rPr>
              <w:t>2</w:t>
            </w:r>
          </w:p>
        </w:tc>
        <w:tc>
          <w:tcPr>
            <w:tcW w:w="2906" w:type="dxa"/>
          </w:tcPr>
          <w:p w14:paraId="4C47A9AD" w14:textId="77777777" w:rsidR="002F434F" w:rsidRDefault="002F434F" w:rsidP="002F434F">
            <w:pPr>
              <w:cnfStyle w:val="000000000000" w:firstRow="0" w:lastRow="0" w:firstColumn="0" w:lastColumn="0" w:oddVBand="0" w:evenVBand="0" w:oddHBand="0" w:evenHBand="0" w:firstRowFirstColumn="0" w:firstRowLastColumn="0" w:lastRowFirstColumn="0" w:lastRowLastColumn="0"/>
            </w:pPr>
            <w:r>
              <w:t>Increase online and on-campus spaces for lived-experience groups to meet and build community, aligned with the Wilin Centre’s professional development</w:t>
            </w:r>
          </w:p>
          <w:p w14:paraId="05980BB6" w14:textId="74451FB2" w:rsidR="00CA485A" w:rsidRDefault="002F434F" w:rsidP="002F434F">
            <w:pPr>
              <w:cnfStyle w:val="000000000000" w:firstRow="0" w:lastRow="0" w:firstColumn="0" w:lastColumn="0" w:oddVBand="0" w:evenVBand="0" w:oddHBand="0" w:evenHBand="0" w:firstRowFirstColumn="0" w:firstRowLastColumn="0" w:lastRowFirstColumn="0" w:lastRowLastColumn="0"/>
            </w:pPr>
            <w:r>
              <w:t>program</w:t>
            </w:r>
          </w:p>
        </w:tc>
        <w:tc>
          <w:tcPr>
            <w:tcW w:w="567" w:type="dxa"/>
          </w:tcPr>
          <w:p w14:paraId="35060149"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426C21E4" w14:textId="1E4D0B27"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495CEF89" w14:textId="78EC2343" w:rsidR="00CA485A" w:rsidRDefault="00531114" w:rsidP="005D18CB">
            <w:pPr>
              <w:cnfStyle w:val="000000000000" w:firstRow="0" w:lastRow="0" w:firstColumn="0" w:lastColumn="0" w:oddVBand="0" w:evenVBand="0" w:oddHBand="0" w:evenHBand="0" w:firstRowFirstColumn="0" w:firstRowLastColumn="0" w:lastRowFirstColumn="0" w:lastRowLastColumn="0"/>
            </w:pPr>
            <w:r>
              <w:t>26</w:t>
            </w:r>
          </w:p>
        </w:tc>
        <w:tc>
          <w:tcPr>
            <w:tcW w:w="1664" w:type="dxa"/>
          </w:tcPr>
          <w:p w14:paraId="6145BB31" w14:textId="7E6D4209" w:rsidR="00025469" w:rsidRDefault="00025469" w:rsidP="00025469">
            <w:pPr>
              <w:cnfStyle w:val="000000000000" w:firstRow="0" w:lastRow="0" w:firstColumn="0" w:lastColumn="0" w:oddVBand="0" w:evenVBand="0" w:oddHBand="0" w:evenHBand="0" w:firstRowFirstColumn="0" w:firstRowLastColumn="0" w:lastRowFirstColumn="0" w:lastRowLastColumn="0"/>
            </w:pPr>
            <w:r>
              <w:t>Associate Dean,</w:t>
            </w:r>
            <w:r w:rsidR="00397290">
              <w:t xml:space="preserve"> </w:t>
            </w:r>
            <w:r>
              <w:t>Diversity, Equity, and</w:t>
            </w:r>
          </w:p>
          <w:p w14:paraId="0D5E2E18" w14:textId="4B2B29C8" w:rsidR="00CA485A" w:rsidRDefault="00025469" w:rsidP="00025469">
            <w:pPr>
              <w:cnfStyle w:val="000000000000" w:firstRow="0" w:lastRow="0" w:firstColumn="0" w:lastColumn="0" w:oddVBand="0" w:evenVBand="0" w:oddHBand="0" w:evenHBand="0" w:firstRowFirstColumn="0" w:firstRowLastColumn="0" w:lastRowFirstColumn="0" w:lastRowLastColumn="0"/>
            </w:pPr>
            <w:r>
              <w:t>Inclusion</w:t>
            </w:r>
          </w:p>
        </w:tc>
        <w:tc>
          <w:tcPr>
            <w:tcW w:w="2021" w:type="dxa"/>
          </w:tcPr>
          <w:p w14:paraId="711B0198" w14:textId="336EBDDE" w:rsidR="00CA485A" w:rsidRDefault="00D17539" w:rsidP="005D18CB">
            <w:pPr>
              <w:cnfStyle w:val="000000000000" w:firstRow="0" w:lastRow="0" w:firstColumn="0" w:lastColumn="0" w:oddVBand="0" w:evenVBand="0" w:oddHBand="0" w:evenHBand="0" w:firstRowFirstColumn="0" w:firstRowLastColumn="0" w:lastRowFirstColumn="0" w:lastRowLastColumn="0"/>
            </w:pPr>
            <w:r w:rsidRPr="00D17539">
              <w:t>Faculty Office (Staff); Senior Manager, Academic Support Office (Students)</w:t>
            </w:r>
          </w:p>
        </w:tc>
        <w:tc>
          <w:tcPr>
            <w:tcW w:w="2649" w:type="dxa"/>
          </w:tcPr>
          <w:p w14:paraId="34190ADF" w14:textId="39B802F2" w:rsidR="00CA485A" w:rsidRDefault="00FF0D35" w:rsidP="005D18CB">
            <w:pPr>
              <w:cnfStyle w:val="000000000000" w:firstRow="0" w:lastRow="0" w:firstColumn="0" w:lastColumn="0" w:oddVBand="0" w:evenVBand="0" w:oddHBand="0" w:evenHBand="0" w:firstRowFirstColumn="0" w:firstRowLastColumn="0" w:lastRowFirstColumn="0" w:lastRowLastColumn="0"/>
            </w:pPr>
            <w:r w:rsidRPr="00FF0D35">
              <w:t>Head, Wilin Centre; Manager, Buildings and Resources; Academic Support Office; University Communications and Marketing</w:t>
            </w:r>
          </w:p>
        </w:tc>
        <w:tc>
          <w:tcPr>
            <w:tcW w:w="2963" w:type="dxa"/>
          </w:tcPr>
          <w:p w14:paraId="3FC2E128" w14:textId="0CFB0358" w:rsidR="00CA485A" w:rsidRDefault="00260A66" w:rsidP="005D18CB">
            <w:pPr>
              <w:cnfStyle w:val="000000000000" w:firstRow="0" w:lastRow="0" w:firstColumn="0" w:lastColumn="0" w:oddVBand="0" w:evenVBand="0" w:oddHBand="0" w:evenHBand="0" w:firstRowFirstColumn="0" w:firstRowLastColumn="0" w:lastRowFirstColumn="0" w:lastRowLastColumn="0"/>
            </w:pPr>
            <w:r w:rsidRPr="00260A66">
              <w:t>Associate Dean, Student Wellbeing; Associate Dean, International; staff and student with lived expertise; sources of subject matter expertise</w:t>
            </w:r>
          </w:p>
        </w:tc>
      </w:tr>
    </w:tbl>
    <w:p w14:paraId="057BEC2C" w14:textId="3027E616" w:rsidR="00260A66" w:rsidRDefault="00260A66" w:rsidP="00F34774"/>
    <w:p w14:paraId="05B2B5C9" w14:textId="77777777" w:rsidR="00260A66" w:rsidRDefault="00260A66">
      <w:r>
        <w:br w:type="page"/>
      </w:r>
    </w:p>
    <w:p w14:paraId="47F22951" w14:textId="10ECB8CA" w:rsidR="00CA485A" w:rsidRDefault="00D947E3" w:rsidP="000777D0">
      <w:pPr>
        <w:pStyle w:val="Heading2"/>
      </w:pPr>
      <w:bookmarkStart w:id="37" w:name="_Toc182497986"/>
      <w:r w:rsidRPr="00D947E3">
        <w:lastRenderedPageBreak/>
        <w:t>Aim 3.2 To better meet the expectations of the broader community in relation to diversity, equity, and inclusion</w:t>
      </w:r>
      <w:bookmarkEnd w:id="37"/>
    </w:p>
    <w:p w14:paraId="307F3765" w14:textId="142FD2B7" w:rsidR="00D947E3" w:rsidRDefault="000777D0" w:rsidP="000777D0">
      <w:pPr>
        <w:pStyle w:val="Heading3"/>
      </w:pPr>
      <w:bookmarkStart w:id="38" w:name="_Toc182497987"/>
      <w:r w:rsidRPr="000777D0">
        <w:t>Objective 3.2.1 Embed understanding of the expectations of the broader community relating to diversity, equity, and inclusion, in faculty partnerships and planning</w:t>
      </w:r>
      <w:bookmarkEnd w:id="38"/>
    </w:p>
    <w:tbl>
      <w:tblPr>
        <w:tblStyle w:val="ListTable3-Accent1"/>
        <w:tblW w:w="0" w:type="auto"/>
        <w:tblLook w:val="04A0" w:firstRow="1" w:lastRow="0" w:firstColumn="1" w:lastColumn="0" w:noHBand="0" w:noVBand="1"/>
        <w:tblCaption w:val="Action Table for objective 3.2.1 Embed understanding of the expectations of the broader community relating to diversity, equity, and inclusion, in faculty partnerships and planning"/>
        <w:tblDescription w:val="Table that outlines actions for objective 3.2.1, the year of delivery and the roles that will sponsor, lead, support and be consulted."/>
      </w:tblPr>
      <w:tblGrid>
        <w:gridCol w:w="1484"/>
        <w:gridCol w:w="2906"/>
        <w:gridCol w:w="567"/>
        <w:gridCol w:w="567"/>
        <w:gridCol w:w="567"/>
        <w:gridCol w:w="1664"/>
        <w:gridCol w:w="2021"/>
        <w:gridCol w:w="2649"/>
        <w:gridCol w:w="2963"/>
      </w:tblGrid>
      <w:tr w:rsidR="00F40655" w14:paraId="7A233FA7"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5DB3FEB5"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5D3F40CA"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5EA579D2"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0D3F5179"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51253CD0"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1C9AD7B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7B51A339"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05EFC091"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59BB1BB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25A715AF"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354DD365" w14:textId="5C850887" w:rsidR="00CA485A" w:rsidRPr="008A46E1" w:rsidRDefault="008A46E1" w:rsidP="005D18CB">
            <w:pPr>
              <w:rPr>
                <w:b w:val="0"/>
                <w:bCs w:val="0"/>
              </w:rPr>
            </w:pPr>
            <w:r w:rsidRPr="008A46E1">
              <w:rPr>
                <w:b w:val="0"/>
                <w:bCs w:val="0"/>
              </w:rPr>
              <w:t>3.2.1.1</w:t>
            </w:r>
          </w:p>
        </w:tc>
        <w:tc>
          <w:tcPr>
            <w:tcW w:w="2906" w:type="dxa"/>
          </w:tcPr>
          <w:p w14:paraId="7524D841" w14:textId="77777777" w:rsidR="001C2D92" w:rsidRDefault="001C2D92" w:rsidP="001C2D92">
            <w:pPr>
              <w:cnfStyle w:val="000000100000" w:firstRow="0" w:lastRow="0" w:firstColumn="0" w:lastColumn="0" w:oddVBand="0" w:evenVBand="0" w:oddHBand="1" w:evenHBand="0" w:firstRowFirstColumn="0" w:firstRowLastColumn="0" w:lastRowFirstColumn="0" w:lastRowLastColumn="0"/>
            </w:pPr>
            <w:r>
              <w:t>Prepare paper on the expectations relating to diversity, equity, and inclusion, that exist within the communities with which Faculty of Fine Arts and Music partners and/ or interacts, identifying alignment and areas of need in relation to the</w:t>
            </w:r>
          </w:p>
          <w:p w14:paraId="05B3888F" w14:textId="2189294E" w:rsidR="00CA485A" w:rsidRDefault="001C2D92" w:rsidP="001C2D92">
            <w:pPr>
              <w:cnfStyle w:val="000000100000" w:firstRow="0" w:lastRow="0" w:firstColumn="0" w:lastColumn="0" w:oddVBand="0" w:evenVBand="0" w:oddHBand="1" w:evenHBand="0" w:firstRowFirstColumn="0" w:firstRowLastColumn="0" w:lastRowFirstColumn="0" w:lastRowLastColumn="0"/>
            </w:pPr>
            <w:r>
              <w:t>commitments and goals of the faculty</w:t>
            </w:r>
          </w:p>
        </w:tc>
        <w:tc>
          <w:tcPr>
            <w:tcW w:w="567" w:type="dxa"/>
          </w:tcPr>
          <w:p w14:paraId="538A98A2"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070E7205" w14:textId="4EA0F11E"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5038E443"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1664" w:type="dxa"/>
          </w:tcPr>
          <w:p w14:paraId="51FD49D3" w14:textId="77777777" w:rsidR="007E7DA8" w:rsidRDefault="007E7DA8" w:rsidP="007E7DA8">
            <w:pPr>
              <w:cnfStyle w:val="000000100000" w:firstRow="0" w:lastRow="0" w:firstColumn="0" w:lastColumn="0" w:oddVBand="0" w:evenVBand="0" w:oddHBand="1" w:evenHBand="0" w:firstRowFirstColumn="0" w:firstRowLastColumn="0" w:lastRowFirstColumn="0" w:lastRowLastColumn="0"/>
            </w:pPr>
            <w:r>
              <w:t>Faculty Executive</w:t>
            </w:r>
          </w:p>
          <w:p w14:paraId="3199ABE4" w14:textId="7D05F9BE" w:rsidR="00CA485A" w:rsidRDefault="007E7DA8" w:rsidP="007E7DA8">
            <w:pPr>
              <w:cnfStyle w:val="000000100000" w:firstRow="0" w:lastRow="0" w:firstColumn="0" w:lastColumn="0" w:oddVBand="0" w:evenVBand="0" w:oddHBand="1" w:evenHBand="0" w:firstRowFirstColumn="0" w:firstRowLastColumn="0" w:lastRowFirstColumn="0" w:lastRowLastColumn="0"/>
            </w:pPr>
            <w:r>
              <w:t>Director</w:t>
            </w:r>
          </w:p>
        </w:tc>
        <w:tc>
          <w:tcPr>
            <w:tcW w:w="2021" w:type="dxa"/>
          </w:tcPr>
          <w:p w14:paraId="309B8883" w14:textId="77777777" w:rsidR="00D95CF0" w:rsidRDefault="00D95CF0" w:rsidP="00D95CF0">
            <w:pPr>
              <w:cnfStyle w:val="000000100000" w:firstRow="0" w:lastRow="0" w:firstColumn="0" w:lastColumn="0" w:oddVBand="0" w:evenVBand="0" w:oddHBand="1" w:evenHBand="0" w:firstRowFirstColumn="0" w:firstRowLastColumn="0" w:lastRowFirstColumn="0" w:lastRowLastColumn="0"/>
            </w:pPr>
            <w:r>
              <w:t>Manager, Strategic</w:t>
            </w:r>
          </w:p>
          <w:p w14:paraId="59D0CB4D" w14:textId="77777777" w:rsidR="00D95CF0" w:rsidRDefault="00D95CF0" w:rsidP="00D95CF0">
            <w:pPr>
              <w:cnfStyle w:val="000000100000" w:firstRow="0" w:lastRow="0" w:firstColumn="0" w:lastColumn="0" w:oddVBand="0" w:evenVBand="0" w:oddHBand="1" w:evenHBand="0" w:firstRowFirstColumn="0" w:firstRowLastColumn="0" w:lastRowFirstColumn="0" w:lastRowLastColumn="0"/>
            </w:pPr>
            <w:r>
              <w:t>Initiatives; Manager,</w:t>
            </w:r>
          </w:p>
          <w:p w14:paraId="3A142E47" w14:textId="77777777" w:rsidR="00D95CF0" w:rsidRDefault="00D95CF0" w:rsidP="00D95CF0">
            <w:pPr>
              <w:cnfStyle w:val="000000100000" w:firstRow="0" w:lastRow="0" w:firstColumn="0" w:lastColumn="0" w:oddVBand="0" w:evenVBand="0" w:oddHBand="1" w:evenHBand="0" w:firstRowFirstColumn="0" w:firstRowLastColumn="0" w:lastRowFirstColumn="0" w:lastRowLastColumn="0"/>
            </w:pPr>
            <w:r>
              <w:t>Research and</w:t>
            </w:r>
          </w:p>
          <w:p w14:paraId="33402373" w14:textId="77777777" w:rsidR="00D95CF0" w:rsidRDefault="00D95CF0" w:rsidP="00D95CF0">
            <w:pPr>
              <w:cnfStyle w:val="000000100000" w:firstRow="0" w:lastRow="0" w:firstColumn="0" w:lastColumn="0" w:oddVBand="0" w:evenVBand="0" w:oddHBand="1" w:evenHBand="0" w:firstRowFirstColumn="0" w:firstRowLastColumn="0" w:lastRowFirstColumn="0" w:lastRowLastColumn="0"/>
            </w:pPr>
            <w:r>
              <w:t>International</w:t>
            </w:r>
          </w:p>
          <w:p w14:paraId="6F642397" w14:textId="3E9CBB75" w:rsidR="00CA485A" w:rsidRDefault="00D95CF0" w:rsidP="00D95CF0">
            <w:pPr>
              <w:cnfStyle w:val="000000100000" w:firstRow="0" w:lastRow="0" w:firstColumn="0" w:lastColumn="0" w:oddVBand="0" w:evenVBand="0" w:oddHBand="1" w:evenHBand="0" w:firstRowFirstColumn="0" w:firstRowLastColumn="0" w:lastRowFirstColumn="0" w:lastRowLastColumn="0"/>
            </w:pPr>
            <w:r>
              <w:t>Collaborations</w:t>
            </w:r>
          </w:p>
        </w:tc>
        <w:tc>
          <w:tcPr>
            <w:tcW w:w="2649" w:type="dxa"/>
          </w:tcPr>
          <w:p w14:paraId="29483E55" w14:textId="6335046B" w:rsidR="003501B5" w:rsidRDefault="003501B5" w:rsidP="003501B5">
            <w:pPr>
              <w:cnfStyle w:val="000000100000" w:firstRow="0" w:lastRow="0" w:firstColumn="0" w:lastColumn="0" w:oddVBand="0" w:evenVBand="0" w:oddHBand="1" w:evenHBand="0" w:firstRowFirstColumn="0" w:firstRowLastColumn="0" w:lastRowFirstColumn="0" w:lastRowLastColumn="0"/>
            </w:pPr>
            <w:r>
              <w:t xml:space="preserve">Engagement and </w:t>
            </w:r>
            <w:r w:rsidR="00EA2A48">
              <w:t>P</w:t>
            </w:r>
            <w:r>
              <w:t xml:space="preserve">artnerships; </w:t>
            </w:r>
            <w:r w:rsidR="00EA2A48">
              <w:t>A</w:t>
            </w:r>
            <w:r>
              <w:t>dvancement; Head, Wilin</w:t>
            </w:r>
          </w:p>
          <w:p w14:paraId="6FB648EB" w14:textId="538C0231" w:rsidR="00CA485A" w:rsidRDefault="003501B5" w:rsidP="003501B5">
            <w:pPr>
              <w:cnfStyle w:val="000000100000" w:firstRow="0" w:lastRow="0" w:firstColumn="0" w:lastColumn="0" w:oddVBand="0" w:evenVBand="0" w:oddHBand="1" w:evenHBand="0" w:firstRowFirstColumn="0" w:firstRowLastColumn="0" w:lastRowFirstColumn="0" w:lastRowLastColumn="0"/>
            </w:pPr>
            <w:r>
              <w:t>Centre; Associate Dean, Diversity, Equity, and Inclusion; Associate Dean, Indigenous; Associate Dean, Research; Senior Manager, Research; Associate Dean, International</w:t>
            </w:r>
          </w:p>
        </w:tc>
        <w:tc>
          <w:tcPr>
            <w:tcW w:w="2963" w:type="dxa"/>
          </w:tcPr>
          <w:p w14:paraId="3F186352" w14:textId="517773B5" w:rsidR="00CA485A" w:rsidRDefault="00A9385D" w:rsidP="005D18CB">
            <w:pPr>
              <w:cnfStyle w:val="000000100000" w:firstRow="0" w:lastRow="0" w:firstColumn="0" w:lastColumn="0" w:oddVBand="0" w:evenVBand="0" w:oddHBand="1" w:evenHBand="0" w:firstRowFirstColumn="0" w:firstRowLastColumn="0" w:lastRowFirstColumn="0" w:lastRowLastColumn="0"/>
            </w:pPr>
            <w:r w:rsidRPr="00A9385D">
              <w:t>Directors, VCA and MCM</w:t>
            </w:r>
          </w:p>
        </w:tc>
      </w:tr>
      <w:tr w:rsidR="00CA485A" w14:paraId="37CF1778"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15F7ACB3" w14:textId="2CB0E6B8" w:rsidR="00CA485A" w:rsidRDefault="008A46E1" w:rsidP="005D18CB">
            <w:r w:rsidRPr="008A46E1">
              <w:rPr>
                <w:b w:val="0"/>
                <w:bCs w:val="0"/>
              </w:rPr>
              <w:t>3.2.1.</w:t>
            </w:r>
            <w:r>
              <w:rPr>
                <w:b w:val="0"/>
                <w:bCs w:val="0"/>
              </w:rPr>
              <w:t>2</w:t>
            </w:r>
          </w:p>
        </w:tc>
        <w:tc>
          <w:tcPr>
            <w:tcW w:w="2906" w:type="dxa"/>
          </w:tcPr>
          <w:p w14:paraId="59A90580" w14:textId="0500D9F7" w:rsidR="00CA485A" w:rsidRDefault="00F47ED4" w:rsidP="005D18CB">
            <w:pPr>
              <w:cnfStyle w:val="000000000000" w:firstRow="0" w:lastRow="0" w:firstColumn="0" w:lastColumn="0" w:oddVBand="0" w:evenVBand="0" w:oddHBand="0" w:evenHBand="0" w:firstRowFirstColumn="0" w:firstRowLastColumn="0" w:lastRowFirstColumn="0" w:lastRowLastColumn="0"/>
            </w:pPr>
            <w:r w:rsidRPr="00F47ED4">
              <w:t>Develop local and global partnerships and relationships, in alignment with the diversity, equity, and inclusion goals of the faculty</w:t>
            </w:r>
          </w:p>
        </w:tc>
        <w:tc>
          <w:tcPr>
            <w:tcW w:w="567" w:type="dxa"/>
          </w:tcPr>
          <w:p w14:paraId="4444DB5D"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20A04CCA" w14:textId="4975CCDD"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40AE983B" w14:textId="6EF5F64F" w:rsidR="00CA485A" w:rsidRDefault="00531114" w:rsidP="005D18CB">
            <w:pPr>
              <w:cnfStyle w:val="000000000000" w:firstRow="0" w:lastRow="0" w:firstColumn="0" w:lastColumn="0" w:oddVBand="0" w:evenVBand="0" w:oddHBand="0" w:evenHBand="0" w:firstRowFirstColumn="0" w:firstRowLastColumn="0" w:lastRowFirstColumn="0" w:lastRowLastColumn="0"/>
            </w:pPr>
            <w:r>
              <w:t>26</w:t>
            </w:r>
          </w:p>
        </w:tc>
        <w:tc>
          <w:tcPr>
            <w:tcW w:w="1664" w:type="dxa"/>
          </w:tcPr>
          <w:p w14:paraId="0FE0217A" w14:textId="77777777" w:rsidR="007E7DA8" w:rsidRDefault="007E7DA8" w:rsidP="007E7DA8">
            <w:pPr>
              <w:cnfStyle w:val="000000000000" w:firstRow="0" w:lastRow="0" w:firstColumn="0" w:lastColumn="0" w:oddVBand="0" w:evenVBand="0" w:oddHBand="0" w:evenHBand="0" w:firstRowFirstColumn="0" w:firstRowLastColumn="0" w:lastRowFirstColumn="0" w:lastRowLastColumn="0"/>
            </w:pPr>
            <w:r>
              <w:t>Faculty Executive</w:t>
            </w:r>
          </w:p>
          <w:p w14:paraId="0512E7C7" w14:textId="24710E27" w:rsidR="00CA485A" w:rsidRDefault="007E7DA8" w:rsidP="007E7DA8">
            <w:pPr>
              <w:cnfStyle w:val="000000000000" w:firstRow="0" w:lastRow="0" w:firstColumn="0" w:lastColumn="0" w:oddVBand="0" w:evenVBand="0" w:oddHBand="0" w:evenHBand="0" w:firstRowFirstColumn="0" w:firstRowLastColumn="0" w:lastRowFirstColumn="0" w:lastRowLastColumn="0"/>
            </w:pPr>
            <w:r>
              <w:t>Director</w:t>
            </w:r>
          </w:p>
        </w:tc>
        <w:tc>
          <w:tcPr>
            <w:tcW w:w="2021" w:type="dxa"/>
          </w:tcPr>
          <w:p w14:paraId="024B48D2" w14:textId="77777777" w:rsidR="0076207E" w:rsidRDefault="0076207E" w:rsidP="0076207E">
            <w:pPr>
              <w:cnfStyle w:val="000000000000" w:firstRow="0" w:lastRow="0" w:firstColumn="0" w:lastColumn="0" w:oddVBand="0" w:evenVBand="0" w:oddHBand="0" w:evenHBand="0" w:firstRowFirstColumn="0" w:firstRowLastColumn="0" w:lastRowFirstColumn="0" w:lastRowLastColumn="0"/>
            </w:pPr>
            <w:r>
              <w:t>Manager, Strategic</w:t>
            </w:r>
          </w:p>
          <w:p w14:paraId="1D354CB9" w14:textId="77777777" w:rsidR="0076207E" w:rsidRDefault="0076207E" w:rsidP="0076207E">
            <w:pPr>
              <w:cnfStyle w:val="000000000000" w:firstRow="0" w:lastRow="0" w:firstColumn="0" w:lastColumn="0" w:oddVBand="0" w:evenVBand="0" w:oddHBand="0" w:evenHBand="0" w:firstRowFirstColumn="0" w:firstRowLastColumn="0" w:lastRowFirstColumn="0" w:lastRowLastColumn="0"/>
            </w:pPr>
            <w:r>
              <w:t>Initiatives; Manager</w:t>
            </w:r>
          </w:p>
          <w:p w14:paraId="20CD2409" w14:textId="77777777" w:rsidR="0076207E" w:rsidRDefault="0076207E" w:rsidP="0076207E">
            <w:pPr>
              <w:cnfStyle w:val="000000000000" w:firstRow="0" w:lastRow="0" w:firstColumn="0" w:lastColumn="0" w:oddVBand="0" w:evenVBand="0" w:oddHBand="0" w:evenHBand="0" w:firstRowFirstColumn="0" w:firstRowLastColumn="0" w:lastRowFirstColumn="0" w:lastRowLastColumn="0"/>
            </w:pPr>
            <w:r>
              <w:t>Research and</w:t>
            </w:r>
          </w:p>
          <w:p w14:paraId="78EC3B0B" w14:textId="77777777" w:rsidR="0076207E" w:rsidRDefault="0076207E" w:rsidP="0076207E">
            <w:pPr>
              <w:cnfStyle w:val="000000000000" w:firstRow="0" w:lastRow="0" w:firstColumn="0" w:lastColumn="0" w:oddVBand="0" w:evenVBand="0" w:oddHBand="0" w:evenHBand="0" w:firstRowFirstColumn="0" w:firstRowLastColumn="0" w:lastRowFirstColumn="0" w:lastRowLastColumn="0"/>
            </w:pPr>
            <w:r>
              <w:t>International</w:t>
            </w:r>
          </w:p>
          <w:p w14:paraId="415276B0" w14:textId="19A203AB" w:rsidR="00CA485A" w:rsidRDefault="0076207E" w:rsidP="0076207E">
            <w:pPr>
              <w:cnfStyle w:val="000000000000" w:firstRow="0" w:lastRow="0" w:firstColumn="0" w:lastColumn="0" w:oddVBand="0" w:evenVBand="0" w:oddHBand="0" w:evenHBand="0" w:firstRowFirstColumn="0" w:firstRowLastColumn="0" w:lastRowFirstColumn="0" w:lastRowLastColumn="0"/>
            </w:pPr>
            <w:r>
              <w:t>Collaborations</w:t>
            </w:r>
          </w:p>
        </w:tc>
        <w:tc>
          <w:tcPr>
            <w:tcW w:w="2649" w:type="dxa"/>
          </w:tcPr>
          <w:p w14:paraId="13A01D06" w14:textId="0BA25706" w:rsidR="00CA485A" w:rsidRDefault="00857EF2" w:rsidP="005D18CB">
            <w:pPr>
              <w:cnfStyle w:val="000000000000" w:firstRow="0" w:lastRow="0" w:firstColumn="0" w:lastColumn="0" w:oddVBand="0" w:evenVBand="0" w:oddHBand="0" w:evenHBand="0" w:firstRowFirstColumn="0" w:firstRowLastColumn="0" w:lastRowFirstColumn="0" w:lastRowLastColumn="0"/>
            </w:pPr>
            <w:r w:rsidRPr="00857EF2">
              <w:t>Head, Wilin Centre; Directors, VCA and MCM; Engagement and Partnerships; Advancement; Associate Dean, Diversity, Equity, and Inclusion; Associate Dean, International; Associate Dean, Research; Senior Manager, Research</w:t>
            </w:r>
          </w:p>
        </w:tc>
        <w:tc>
          <w:tcPr>
            <w:tcW w:w="2963" w:type="dxa"/>
          </w:tcPr>
          <w:p w14:paraId="212657B9" w14:textId="77777777" w:rsidR="008A46E1" w:rsidRDefault="008A46E1" w:rsidP="008A46E1">
            <w:pPr>
              <w:cnfStyle w:val="000000000000" w:firstRow="0" w:lastRow="0" w:firstColumn="0" w:lastColumn="0" w:oddVBand="0" w:evenVBand="0" w:oddHBand="0" w:evenHBand="0" w:firstRowFirstColumn="0" w:firstRowLastColumn="0" w:lastRowFirstColumn="0" w:lastRowLastColumn="0"/>
            </w:pPr>
            <w:r>
              <w:t>Wilin Centre; MCM Ignite Lab; Faculty Work- integrated learning</w:t>
            </w:r>
          </w:p>
          <w:p w14:paraId="57001FA9" w14:textId="77777777" w:rsidR="008A46E1" w:rsidRDefault="008A46E1" w:rsidP="008A46E1">
            <w:pPr>
              <w:cnfStyle w:val="000000000000" w:firstRow="0" w:lastRow="0" w:firstColumn="0" w:lastColumn="0" w:oddVBand="0" w:evenVBand="0" w:oddHBand="0" w:evenHBand="0" w:firstRowFirstColumn="0" w:firstRowLastColumn="0" w:lastRowFirstColumn="0" w:lastRowLastColumn="0"/>
            </w:pPr>
            <w:r>
              <w:t>lead; Engagement and</w:t>
            </w:r>
          </w:p>
          <w:p w14:paraId="008635EB" w14:textId="3ACB6CDD" w:rsidR="00CA485A" w:rsidRDefault="008A46E1" w:rsidP="008A46E1">
            <w:pPr>
              <w:cnfStyle w:val="000000000000" w:firstRow="0" w:lastRow="0" w:firstColumn="0" w:lastColumn="0" w:oddVBand="0" w:evenVBand="0" w:oddHBand="0" w:evenHBand="0" w:firstRowFirstColumn="0" w:firstRowLastColumn="0" w:lastRowFirstColumn="0" w:lastRowLastColumn="0"/>
            </w:pPr>
            <w:r>
              <w:t>Partnerships; Advancement</w:t>
            </w:r>
          </w:p>
        </w:tc>
      </w:tr>
    </w:tbl>
    <w:p w14:paraId="48ED1FC1" w14:textId="5F626962" w:rsidR="008A46E1" w:rsidRDefault="008A46E1" w:rsidP="00F34774"/>
    <w:p w14:paraId="5D71C751" w14:textId="77777777" w:rsidR="008A46E1" w:rsidRDefault="008A46E1">
      <w:r>
        <w:br w:type="page"/>
      </w:r>
    </w:p>
    <w:p w14:paraId="6D0E79C5" w14:textId="42D0D07B" w:rsidR="00CA485A" w:rsidRDefault="00410DF4" w:rsidP="00AF1123">
      <w:pPr>
        <w:pStyle w:val="Heading1"/>
      </w:pPr>
      <w:bookmarkStart w:id="39" w:name="_Toc182497988"/>
      <w:r w:rsidRPr="00410DF4">
        <w:lastRenderedPageBreak/>
        <w:t>Goal 4. Faculty of Fine Arts and Music leadership values diversity and is committed to equity and inclusion</w:t>
      </w:r>
      <w:bookmarkEnd w:id="39"/>
    </w:p>
    <w:p w14:paraId="6932E40A" w14:textId="5723407F" w:rsidR="00410DF4" w:rsidRDefault="000170C6" w:rsidP="00AF1123">
      <w:pPr>
        <w:pStyle w:val="Heading2"/>
      </w:pPr>
      <w:bookmarkStart w:id="40" w:name="_Toc182497989"/>
      <w:r w:rsidRPr="000170C6">
        <w:t>Aim 4.1 Faculty of Fine Arts and Music leadership demonstrates commitment to creating diverse,  equitable, and inclusive spaces, processes, and community</w:t>
      </w:r>
      <w:bookmarkEnd w:id="40"/>
    </w:p>
    <w:p w14:paraId="61B889E3" w14:textId="3EBB29BF" w:rsidR="000170C6" w:rsidRDefault="00AF1123" w:rsidP="00AF1123">
      <w:pPr>
        <w:pStyle w:val="Heading3"/>
      </w:pPr>
      <w:bookmarkStart w:id="41" w:name="_Toc182497990"/>
      <w:r w:rsidRPr="00AF1123">
        <w:t>Objective 4.1.1 Increase awareness and recognition of the Faculty of Fine Arts and Music’s commitment to diversity, equity, and inclusion</w:t>
      </w:r>
      <w:bookmarkEnd w:id="41"/>
    </w:p>
    <w:tbl>
      <w:tblPr>
        <w:tblStyle w:val="ListTable3-Accent1"/>
        <w:tblW w:w="0" w:type="auto"/>
        <w:tblLook w:val="04A0" w:firstRow="1" w:lastRow="0" w:firstColumn="1" w:lastColumn="0" w:noHBand="0" w:noVBand="1"/>
        <w:tblCaption w:val="Action Table for objective 4.1.1 Increase awareness and recognition of the Faculty of Fine Arts and Music’s commitment to diversity, equity, and inclusion"/>
        <w:tblDescription w:val="Table that outlines actions for objective 4.1.1, the year of delivery and the roles that will sponsor, lead, support and be consulted."/>
      </w:tblPr>
      <w:tblGrid>
        <w:gridCol w:w="1484"/>
        <w:gridCol w:w="2906"/>
        <w:gridCol w:w="567"/>
        <w:gridCol w:w="567"/>
        <w:gridCol w:w="567"/>
        <w:gridCol w:w="1664"/>
        <w:gridCol w:w="2021"/>
        <w:gridCol w:w="2649"/>
        <w:gridCol w:w="2963"/>
      </w:tblGrid>
      <w:tr w:rsidR="00F40655" w14:paraId="0CF3B831"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1A056BF7"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5D0BB0BB"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2487D325"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09BC0AC9"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0DF67A6B"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43C3139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2DD374F4"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243A7A1A"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726AF98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097BF883" w14:textId="77777777" w:rsidTr="00531114">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484" w:type="dxa"/>
          </w:tcPr>
          <w:p w14:paraId="7CEDE4EC" w14:textId="7377DBA7" w:rsidR="00CA485A" w:rsidRPr="00EA2A48" w:rsidRDefault="00EA2A48" w:rsidP="005D18CB">
            <w:pPr>
              <w:rPr>
                <w:b w:val="0"/>
                <w:bCs w:val="0"/>
              </w:rPr>
            </w:pPr>
            <w:r w:rsidRPr="00EA2A48">
              <w:rPr>
                <w:b w:val="0"/>
                <w:bCs w:val="0"/>
              </w:rPr>
              <w:t>4.1.1.1</w:t>
            </w:r>
          </w:p>
        </w:tc>
        <w:tc>
          <w:tcPr>
            <w:tcW w:w="2906" w:type="dxa"/>
          </w:tcPr>
          <w:p w14:paraId="4D74299F" w14:textId="6E2888DD" w:rsidR="00CA485A" w:rsidRDefault="002525CA" w:rsidP="005D18CB">
            <w:pPr>
              <w:cnfStyle w:val="000000100000" w:firstRow="0" w:lastRow="0" w:firstColumn="0" w:lastColumn="0" w:oddVBand="0" w:evenVBand="0" w:oddHBand="1" w:evenHBand="0" w:firstRowFirstColumn="0" w:firstRowLastColumn="0" w:lastRowFirstColumn="0" w:lastRowLastColumn="0"/>
            </w:pPr>
            <w:r w:rsidRPr="002525CA">
              <w:t>Publish leadership statements on the faculty’s commitment to diversity, equity, and inclusion on Faculty of Fine Arts and Music webpages</w:t>
            </w:r>
          </w:p>
        </w:tc>
        <w:tc>
          <w:tcPr>
            <w:tcW w:w="567" w:type="dxa"/>
          </w:tcPr>
          <w:p w14:paraId="7C6D8436" w14:textId="2B701BFB" w:rsidR="00CA485A" w:rsidRDefault="00531114" w:rsidP="005D18CB">
            <w:pPr>
              <w:cnfStyle w:val="000000100000" w:firstRow="0" w:lastRow="0" w:firstColumn="0" w:lastColumn="0" w:oddVBand="0" w:evenVBand="0" w:oddHBand="1" w:evenHBand="0" w:firstRowFirstColumn="0" w:firstRowLastColumn="0" w:lastRowFirstColumn="0" w:lastRowLastColumn="0"/>
            </w:pPr>
            <w:r>
              <w:t>24</w:t>
            </w:r>
          </w:p>
        </w:tc>
        <w:tc>
          <w:tcPr>
            <w:tcW w:w="567" w:type="dxa"/>
          </w:tcPr>
          <w:p w14:paraId="10760873" w14:textId="459A3A24"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1B2EEEEF"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1664" w:type="dxa"/>
          </w:tcPr>
          <w:p w14:paraId="7291016A" w14:textId="40989D0D" w:rsidR="00CA485A" w:rsidRDefault="004A15EB" w:rsidP="005D18CB">
            <w:pPr>
              <w:cnfStyle w:val="000000100000" w:firstRow="0" w:lastRow="0" w:firstColumn="0" w:lastColumn="0" w:oddVBand="0" w:evenVBand="0" w:oddHBand="1" w:evenHBand="0" w:firstRowFirstColumn="0" w:firstRowLastColumn="0" w:lastRowFirstColumn="0" w:lastRowLastColumn="0"/>
            </w:pPr>
            <w:r>
              <w:t>Dean</w:t>
            </w:r>
          </w:p>
        </w:tc>
        <w:tc>
          <w:tcPr>
            <w:tcW w:w="2021" w:type="dxa"/>
          </w:tcPr>
          <w:p w14:paraId="3FF0415C" w14:textId="799BF720" w:rsidR="00CA485A" w:rsidRDefault="00E253F6" w:rsidP="005D18CB">
            <w:pPr>
              <w:cnfStyle w:val="000000100000" w:firstRow="0" w:lastRow="0" w:firstColumn="0" w:lastColumn="0" w:oddVBand="0" w:evenVBand="0" w:oddHBand="1" w:evenHBand="0" w:firstRowFirstColumn="0" w:firstRowLastColumn="0" w:lastRowFirstColumn="0" w:lastRowLastColumn="0"/>
            </w:pPr>
            <w:r>
              <w:t>Faculty Office</w:t>
            </w:r>
          </w:p>
        </w:tc>
        <w:tc>
          <w:tcPr>
            <w:tcW w:w="2649" w:type="dxa"/>
          </w:tcPr>
          <w:p w14:paraId="7966C981" w14:textId="77777777" w:rsidR="001127C6" w:rsidRDefault="001127C6" w:rsidP="001127C6">
            <w:pPr>
              <w:cnfStyle w:val="000000100000" w:firstRow="0" w:lastRow="0" w:firstColumn="0" w:lastColumn="0" w:oddVBand="0" w:evenVBand="0" w:oddHBand="1" w:evenHBand="0" w:firstRowFirstColumn="0" w:firstRowLastColumn="0" w:lastRowFirstColumn="0" w:lastRowLastColumn="0"/>
            </w:pPr>
            <w:r>
              <w:t>University Communications</w:t>
            </w:r>
          </w:p>
          <w:p w14:paraId="7F083804" w14:textId="774D5677" w:rsidR="00CA485A" w:rsidRDefault="001127C6" w:rsidP="001127C6">
            <w:pPr>
              <w:cnfStyle w:val="000000100000" w:firstRow="0" w:lastRow="0" w:firstColumn="0" w:lastColumn="0" w:oddVBand="0" w:evenVBand="0" w:oddHBand="1" w:evenHBand="0" w:firstRowFirstColumn="0" w:firstRowLastColumn="0" w:lastRowFirstColumn="0" w:lastRowLastColumn="0"/>
            </w:pPr>
            <w:r>
              <w:t>and Marketing</w:t>
            </w:r>
          </w:p>
        </w:tc>
        <w:tc>
          <w:tcPr>
            <w:tcW w:w="2963" w:type="dxa"/>
          </w:tcPr>
          <w:p w14:paraId="7959EA3C" w14:textId="4878D297" w:rsidR="00CA485A" w:rsidRDefault="00F92241" w:rsidP="005D18CB">
            <w:pPr>
              <w:cnfStyle w:val="000000100000" w:firstRow="0" w:lastRow="0" w:firstColumn="0" w:lastColumn="0" w:oddVBand="0" w:evenVBand="0" w:oddHBand="1" w:evenHBand="0" w:firstRowFirstColumn="0" w:firstRowLastColumn="0" w:lastRowFirstColumn="0" w:lastRowLastColumn="0"/>
            </w:pPr>
            <w:r w:rsidRPr="00F92241">
              <w:t>Faculty Executive</w:t>
            </w:r>
          </w:p>
        </w:tc>
      </w:tr>
      <w:tr w:rsidR="00CA485A" w14:paraId="5E6BAC8B"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73F95EAD" w14:textId="51FDDABF" w:rsidR="00CA485A" w:rsidRDefault="00EA2A48" w:rsidP="005D18CB">
            <w:r w:rsidRPr="00EA2A48">
              <w:rPr>
                <w:b w:val="0"/>
                <w:bCs w:val="0"/>
              </w:rPr>
              <w:t>4.1.1.</w:t>
            </w:r>
            <w:r>
              <w:rPr>
                <w:b w:val="0"/>
                <w:bCs w:val="0"/>
              </w:rPr>
              <w:t>2</w:t>
            </w:r>
          </w:p>
        </w:tc>
        <w:tc>
          <w:tcPr>
            <w:tcW w:w="2906" w:type="dxa"/>
          </w:tcPr>
          <w:p w14:paraId="40B20FAE" w14:textId="1A567E6D" w:rsidR="00CA485A" w:rsidRDefault="00DB7504" w:rsidP="00EA2A48">
            <w:pPr>
              <w:cnfStyle w:val="000000000000" w:firstRow="0" w:lastRow="0" w:firstColumn="0" w:lastColumn="0" w:oddVBand="0" w:evenVBand="0" w:oddHBand="0" w:evenHBand="0" w:firstRowFirstColumn="0" w:firstRowLastColumn="0" w:lastRowFirstColumn="0" w:lastRowLastColumn="0"/>
            </w:pPr>
            <w:r>
              <w:t>Develop and launch a webpage about Faculty of Fine Arts and Music diversity, equity, and inclusion initiatives and news, including reporting on progress relating</w:t>
            </w:r>
            <w:r w:rsidR="00EA2A48">
              <w:t xml:space="preserve"> </w:t>
            </w:r>
            <w:r>
              <w:t>to the Diversity, Equity, and Inclusion</w:t>
            </w:r>
            <w:r w:rsidR="00EA2A48">
              <w:t xml:space="preserve"> </w:t>
            </w:r>
            <w:r>
              <w:t>Action Plan</w:t>
            </w:r>
          </w:p>
        </w:tc>
        <w:tc>
          <w:tcPr>
            <w:tcW w:w="567" w:type="dxa"/>
          </w:tcPr>
          <w:p w14:paraId="0A10515E" w14:textId="6A0CB7DF" w:rsidR="00CA485A" w:rsidRDefault="00531114" w:rsidP="005D18CB">
            <w:pPr>
              <w:cnfStyle w:val="000000000000" w:firstRow="0" w:lastRow="0" w:firstColumn="0" w:lastColumn="0" w:oddVBand="0" w:evenVBand="0" w:oddHBand="0" w:evenHBand="0" w:firstRowFirstColumn="0" w:firstRowLastColumn="0" w:lastRowFirstColumn="0" w:lastRowLastColumn="0"/>
            </w:pPr>
            <w:r>
              <w:t>24</w:t>
            </w:r>
          </w:p>
        </w:tc>
        <w:tc>
          <w:tcPr>
            <w:tcW w:w="567" w:type="dxa"/>
          </w:tcPr>
          <w:p w14:paraId="2F0E3DBE" w14:textId="1AB6CDFC"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50637D83"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1664" w:type="dxa"/>
          </w:tcPr>
          <w:p w14:paraId="1CB4385B" w14:textId="7D09D99E" w:rsidR="00335A53" w:rsidRDefault="00335A53" w:rsidP="00335A53">
            <w:pPr>
              <w:cnfStyle w:val="000000000000" w:firstRow="0" w:lastRow="0" w:firstColumn="0" w:lastColumn="0" w:oddVBand="0" w:evenVBand="0" w:oddHBand="0" w:evenHBand="0" w:firstRowFirstColumn="0" w:firstRowLastColumn="0" w:lastRowFirstColumn="0" w:lastRowLastColumn="0"/>
            </w:pPr>
            <w:r>
              <w:t xml:space="preserve">Associate </w:t>
            </w:r>
            <w:r w:rsidR="00DD510F">
              <w:t>D</w:t>
            </w:r>
            <w:r>
              <w:t>ean,</w:t>
            </w:r>
          </w:p>
          <w:p w14:paraId="48E2BFEB" w14:textId="77777777" w:rsidR="00335A53" w:rsidRDefault="00335A53" w:rsidP="00335A53">
            <w:pPr>
              <w:cnfStyle w:val="000000000000" w:firstRow="0" w:lastRow="0" w:firstColumn="0" w:lastColumn="0" w:oddVBand="0" w:evenVBand="0" w:oddHBand="0" w:evenHBand="0" w:firstRowFirstColumn="0" w:firstRowLastColumn="0" w:lastRowFirstColumn="0" w:lastRowLastColumn="0"/>
            </w:pPr>
            <w:r>
              <w:t>Diversity, Equity, and</w:t>
            </w:r>
          </w:p>
          <w:p w14:paraId="13D2DC1D" w14:textId="3DE97170" w:rsidR="00CA485A" w:rsidRDefault="00335A53" w:rsidP="00335A53">
            <w:pPr>
              <w:cnfStyle w:val="000000000000" w:firstRow="0" w:lastRow="0" w:firstColumn="0" w:lastColumn="0" w:oddVBand="0" w:evenVBand="0" w:oddHBand="0" w:evenHBand="0" w:firstRowFirstColumn="0" w:firstRowLastColumn="0" w:lastRowFirstColumn="0" w:lastRowLastColumn="0"/>
            </w:pPr>
            <w:r>
              <w:t>Inclusion</w:t>
            </w:r>
          </w:p>
        </w:tc>
        <w:tc>
          <w:tcPr>
            <w:tcW w:w="2021" w:type="dxa"/>
          </w:tcPr>
          <w:p w14:paraId="1B530FFE" w14:textId="7E0B4AF7" w:rsidR="00CA485A" w:rsidRDefault="00E253F6" w:rsidP="005D18CB">
            <w:pPr>
              <w:cnfStyle w:val="000000000000" w:firstRow="0" w:lastRow="0" w:firstColumn="0" w:lastColumn="0" w:oddVBand="0" w:evenVBand="0" w:oddHBand="0" w:evenHBand="0" w:firstRowFirstColumn="0" w:firstRowLastColumn="0" w:lastRowFirstColumn="0" w:lastRowLastColumn="0"/>
            </w:pPr>
            <w:r>
              <w:t>Faculty Office</w:t>
            </w:r>
          </w:p>
        </w:tc>
        <w:tc>
          <w:tcPr>
            <w:tcW w:w="2649" w:type="dxa"/>
          </w:tcPr>
          <w:p w14:paraId="0F6CE393" w14:textId="77777777" w:rsidR="001127C6" w:rsidRDefault="001127C6" w:rsidP="001127C6">
            <w:pPr>
              <w:cnfStyle w:val="000000000000" w:firstRow="0" w:lastRow="0" w:firstColumn="0" w:lastColumn="0" w:oddVBand="0" w:evenVBand="0" w:oddHBand="0" w:evenHBand="0" w:firstRowFirstColumn="0" w:firstRowLastColumn="0" w:lastRowFirstColumn="0" w:lastRowLastColumn="0"/>
            </w:pPr>
            <w:r>
              <w:t>University Communications</w:t>
            </w:r>
          </w:p>
          <w:p w14:paraId="5C993360" w14:textId="5F634030" w:rsidR="00CA485A" w:rsidRDefault="001127C6" w:rsidP="001127C6">
            <w:pPr>
              <w:cnfStyle w:val="000000000000" w:firstRow="0" w:lastRow="0" w:firstColumn="0" w:lastColumn="0" w:oddVBand="0" w:evenVBand="0" w:oddHBand="0" w:evenHBand="0" w:firstRowFirstColumn="0" w:firstRowLastColumn="0" w:lastRowFirstColumn="0" w:lastRowLastColumn="0"/>
            </w:pPr>
            <w:r>
              <w:t>and Marketing</w:t>
            </w:r>
          </w:p>
        </w:tc>
        <w:tc>
          <w:tcPr>
            <w:tcW w:w="2963" w:type="dxa"/>
          </w:tcPr>
          <w:p w14:paraId="07739D5C" w14:textId="77777777" w:rsidR="00D03074" w:rsidRDefault="00D03074" w:rsidP="00D03074">
            <w:pPr>
              <w:cnfStyle w:val="000000000000" w:firstRow="0" w:lastRow="0" w:firstColumn="0" w:lastColumn="0" w:oddVBand="0" w:evenVBand="0" w:oddHBand="0" w:evenHBand="0" w:firstRowFirstColumn="0" w:firstRowLastColumn="0" w:lastRowFirstColumn="0" w:lastRowLastColumn="0"/>
            </w:pPr>
            <w:r>
              <w:t>Diversity, Equity, and Inclusion</w:t>
            </w:r>
          </w:p>
          <w:p w14:paraId="7C54DB3D" w14:textId="79687E1A" w:rsidR="00CA485A" w:rsidRDefault="00D03074" w:rsidP="00D03074">
            <w:pPr>
              <w:cnfStyle w:val="000000000000" w:firstRow="0" w:lastRow="0" w:firstColumn="0" w:lastColumn="0" w:oddVBand="0" w:evenVBand="0" w:oddHBand="0" w:evenHBand="0" w:firstRowFirstColumn="0" w:firstRowLastColumn="0" w:lastRowFirstColumn="0" w:lastRowLastColumn="0"/>
            </w:pPr>
            <w:r>
              <w:t>Committee</w:t>
            </w:r>
          </w:p>
        </w:tc>
      </w:tr>
      <w:tr w:rsidR="00CA485A" w14:paraId="4CA16DD3"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63C73439" w14:textId="12169978" w:rsidR="00CA485A" w:rsidRDefault="00EA2A48" w:rsidP="005D18CB">
            <w:r w:rsidRPr="00EA2A48">
              <w:rPr>
                <w:b w:val="0"/>
                <w:bCs w:val="0"/>
              </w:rPr>
              <w:t>4.1.1.</w:t>
            </w:r>
            <w:r>
              <w:rPr>
                <w:b w:val="0"/>
                <w:bCs w:val="0"/>
              </w:rPr>
              <w:t>3</w:t>
            </w:r>
          </w:p>
        </w:tc>
        <w:tc>
          <w:tcPr>
            <w:tcW w:w="2906" w:type="dxa"/>
          </w:tcPr>
          <w:p w14:paraId="6C2B65D7" w14:textId="5279E35B" w:rsidR="00CA485A" w:rsidRDefault="004A15EB" w:rsidP="00EA2A48">
            <w:pPr>
              <w:cnfStyle w:val="000000100000" w:firstRow="0" w:lastRow="0" w:firstColumn="0" w:lastColumn="0" w:oddVBand="0" w:evenVBand="0" w:oddHBand="1" w:evenHBand="0" w:firstRowFirstColumn="0" w:firstRowLastColumn="0" w:lastRowFirstColumn="0" w:lastRowLastColumn="0"/>
            </w:pPr>
            <w:r>
              <w:t>Acknowledge, celebrate, and promote student, staff, and partnership stories that raise awareness about initiatives and activity in the Faculty of Fine Arts</w:t>
            </w:r>
            <w:r w:rsidR="00EA2A48">
              <w:t xml:space="preserve"> </w:t>
            </w:r>
            <w:r>
              <w:t>and Music related to diversity, equity, and inclusion</w:t>
            </w:r>
          </w:p>
        </w:tc>
        <w:tc>
          <w:tcPr>
            <w:tcW w:w="567" w:type="dxa"/>
          </w:tcPr>
          <w:p w14:paraId="57EEE1F7"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025F9A20" w14:textId="7024D01A"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28A8657D" w14:textId="7618AD91"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127C5224" w14:textId="46ED486A" w:rsidR="00E253F6" w:rsidRDefault="00E253F6" w:rsidP="00E253F6">
            <w:pPr>
              <w:cnfStyle w:val="000000100000" w:firstRow="0" w:lastRow="0" w:firstColumn="0" w:lastColumn="0" w:oddVBand="0" w:evenVBand="0" w:oddHBand="1" w:evenHBand="0" w:firstRowFirstColumn="0" w:firstRowLastColumn="0" w:lastRowFirstColumn="0" w:lastRowLastColumn="0"/>
            </w:pPr>
            <w:r>
              <w:t>Associate Dean,</w:t>
            </w:r>
            <w:r w:rsidR="00DD510F">
              <w:t xml:space="preserve"> </w:t>
            </w:r>
            <w:r>
              <w:t>Diversity, Equity, and</w:t>
            </w:r>
          </w:p>
          <w:p w14:paraId="5F4A382A" w14:textId="4667E88C" w:rsidR="00CA485A" w:rsidRDefault="00E253F6" w:rsidP="00E253F6">
            <w:pPr>
              <w:cnfStyle w:val="000000100000" w:firstRow="0" w:lastRow="0" w:firstColumn="0" w:lastColumn="0" w:oddVBand="0" w:evenVBand="0" w:oddHBand="1" w:evenHBand="0" w:firstRowFirstColumn="0" w:firstRowLastColumn="0" w:lastRowFirstColumn="0" w:lastRowLastColumn="0"/>
            </w:pPr>
            <w:r>
              <w:t>Inclusion</w:t>
            </w:r>
          </w:p>
        </w:tc>
        <w:tc>
          <w:tcPr>
            <w:tcW w:w="2021" w:type="dxa"/>
          </w:tcPr>
          <w:p w14:paraId="3D59863D" w14:textId="5B92E607" w:rsidR="00CA485A" w:rsidRDefault="00E253F6" w:rsidP="005D18CB">
            <w:pPr>
              <w:cnfStyle w:val="000000100000" w:firstRow="0" w:lastRow="0" w:firstColumn="0" w:lastColumn="0" w:oddVBand="0" w:evenVBand="0" w:oddHBand="1" w:evenHBand="0" w:firstRowFirstColumn="0" w:firstRowLastColumn="0" w:lastRowFirstColumn="0" w:lastRowLastColumn="0"/>
            </w:pPr>
            <w:r>
              <w:t>Faculty Office</w:t>
            </w:r>
          </w:p>
        </w:tc>
        <w:tc>
          <w:tcPr>
            <w:tcW w:w="2649" w:type="dxa"/>
          </w:tcPr>
          <w:p w14:paraId="2E7FA9FA" w14:textId="3E19B33F" w:rsidR="00CA485A" w:rsidRDefault="0007553D" w:rsidP="005D18CB">
            <w:pPr>
              <w:cnfStyle w:val="000000100000" w:firstRow="0" w:lastRow="0" w:firstColumn="0" w:lastColumn="0" w:oddVBand="0" w:evenVBand="0" w:oddHBand="1" w:evenHBand="0" w:firstRowFirstColumn="0" w:firstRowLastColumn="0" w:lastRowFirstColumn="0" w:lastRowLastColumn="0"/>
            </w:pPr>
            <w:r w:rsidRPr="0007553D">
              <w:t>Head, Wilin Centre; University Communications and Marketing</w:t>
            </w:r>
          </w:p>
        </w:tc>
        <w:tc>
          <w:tcPr>
            <w:tcW w:w="2963" w:type="dxa"/>
          </w:tcPr>
          <w:p w14:paraId="72A8B129" w14:textId="6CF64E3C" w:rsidR="00CA485A" w:rsidRDefault="00E3177F" w:rsidP="005D18CB">
            <w:pPr>
              <w:cnfStyle w:val="000000100000" w:firstRow="0" w:lastRow="0" w:firstColumn="0" w:lastColumn="0" w:oddVBand="0" w:evenVBand="0" w:oddHBand="1" w:evenHBand="0" w:firstRowFirstColumn="0" w:firstRowLastColumn="0" w:lastRowFirstColumn="0" w:lastRowLastColumn="0"/>
            </w:pPr>
            <w:r w:rsidRPr="00E3177F">
              <w:t>Diversity, Equity, and Inclusion Committee; Wilin Centre; Research Office; Engagement and Partnerships; Advancement</w:t>
            </w:r>
          </w:p>
        </w:tc>
      </w:tr>
    </w:tbl>
    <w:p w14:paraId="6282CACB" w14:textId="4D126AF5" w:rsidR="004B132E" w:rsidRDefault="004B132E" w:rsidP="00F34774"/>
    <w:p w14:paraId="569E1038" w14:textId="77777777" w:rsidR="004B132E" w:rsidRDefault="004B132E">
      <w:r>
        <w:br w:type="page"/>
      </w:r>
    </w:p>
    <w:p w14:paraId="1D186CCB" w14:textId="6791CB99" w:rsidR="00CA485A" w:rsidRDefault="007042E0" w:rsidP="007042E0">
      <w:pPr>
        <w:pStyle w:val="Heading3"/>
      </w:pPr>
      <w:bookmarkStart w:id="42" w:name="_Toc182497991"/>
      <w:r w:rsidRPr="007042E0">
        <w:lastRenderedPageBreak/>
        <w:t>Objective 4.1.2 Faculty of Fine Arts and Music leaders apply a commitment to diversity, equity, and inclusion to decisions and decision-making</w:t>
      </w:r>
      <w:bookmarkEnd w:id="42"/>
    </w:p>
    <w:tbl>
      <w:tblPr>
        <w:tblStyle w:val="ListTable3-Accent1"/>
        <w:tblW w:w="0" w:type="auto"/>
        <w:tblLook w:val="04A0" w:firstRow="1" w:lastRow="0" w:firstColumn="1" w:lastColumn="0" w:noHBand="0" w:noVBand="1"/>
        <w:tblCaption w:val="Action Table for objective 4.1.2 Faculty of Fine Arts and Music leaders apply a commitment to diversity, equity, and inclusion to decisions and decision-making"/>
        <w:tblDescription w:val="Table that outlines actions for objective 4.1.2, the year of delivery and the roles that will sponsor, lead, support and be consulted."/>
      </w:tblPr>
      <w:tblGrid>
        <w:gridCol w:w="1484"/>
        <w:gridCol w:w="2906"/>
        <w:gridCol w:w="567"/>
        <w:gridCol w:w="567"/>
        <w:gridCol w:w="567"/>
        <w:gridCol w:w="1664"/>
        <w:gridCol w:w="2021"/>
        <w:gridCol w:w="2649"/>
        <w:gridCol w:w="2963"/>
      </w:tblGrid>
      <w:tr w:rsidR="00F40655" w14:paraId="12A8808E"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264ADA21"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209EEA3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0B8B619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7D2AFCF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7537BB9D"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76256A3F"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1469E89A"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3E0D1D35"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18265C1D"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3ADFB9DC"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65588E04" w14:textId="52554E47" w:rsidR="00CA485A" w:rsidRPr="0001753E" w:rsidRDefault="0001753E" w:rsidP="005D18CB">
            <w:pPr>
              <w:rPr>
                <w:b w:val="0"/>
                <w:bCs w:val="0"/>
              </w:rPr>
            </w:pPr>
            <w:r w:rsidRPr="0001753E">
              <w:rPr>
                <w:b w:val="0"/>
                <w:bCs w:val="0"/>
              </w:rPr>
              <w:t>4.1.2.1</w:t>
            </w:r>
          </w:p>
        </w:tc>
        <w:tc>
          <w:tcPr>
            <w:tcW w:w="2906" w:type="dxa"/>
          </w:tcPr>
          <w:p w14:paraId="114D25C5" w14:textId="5FBCC45E" w:rsidR="00CA485A" w:rsidRDefault="003A3859" w:rsidP="005D18CB">
            <w:pPr>
              <w:cnfStyle w:val="000000100000" w:firstRow="0" w:lastRow="0" w:firstColumn="0" w:lastColumn="0" w:oddVBand="0" w:evenVBand="0" w:oddHBand="1" w:evenHBand="0" w:firstRowFirstColumn="0" w:firstRowLastColumn="0" w:lastRowFirstColumn="0" w:lastRowLastColumn="0"/>
            </w:pPr>
            <w:r w:rsidRPr="003A3859">
              <w:t>Measure and report on progress of the faculty in relation to its Diversity, Equity, and Inclusion Action Plan</w:t>
            </w:r>
          </w:p>
        </w:tc>
        <w:tc>
          <w:tcPr>
            <w:tcW w:w="567" w:type="dxa"/>
          </w:tcPr>
          <w:p w14:paraId="57AEA2C6"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61A76636" w14:textId="0362D3E9"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6E090F1D" w14:textId="3F05B88D"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37482BEF" w14:textId="1688D23B" w:rsidR="009F544D" w:rsidRDefault="009F544D" w:rsidP="009F544D">
            <w:pPr>
              <w:cnfStyle w:val="000000100000" w:firstRow="0" w:lastRow="0" w:firstColumn="0" w:lastColumn="0" w:oddVBand="0" w:evenVBand="0" w:oddHBand="1" w:evenHBand="0" w:firstRowFirstColumn="0" w:firstRowLastColumn="0" w:lastRowFirstColumn="0" w:lastRowLastColumn="0"/>
            </w:pPr>
            <w:r>
              <w:t xml:space="preserve">Associate </w:t>
            </w:r>
            <w:r w:rsidR="000119D4">
              <w:t>D</w:t>
            </w:r>
            <w:r>
              <w:t>ean,</w:t>
            </w:r>
          </w:p>
          <w:p w14:paraId="66CA3C66" w14:textId="77777777" w:rsidR="009F544D" w:rsidRDefault="009F544D" w:rsidP="009F544D">
            <w:pPr>
              <w:cnfStyle w:val="000000100000" w:firstRow="0" w:lastRow="0" w:firstColumn="0" w:lastColumn="0" w:oddVBand="0" w:evenVBand="0" w:oddHBand="1" w:evenHBand="0" w:firstRowFirstColumn="0" w:firstRowLastColumn="0" w:lastRowFirstColumn="0" w:lastRowLastColumn="0"/>
            </w:pPr>
            <w:r>
              <w:t>Diversity, Equity, and</w:t>
            </w:r>
          </w:p>
          <w:p w14:paraId="6C95C225" w14:textId="777C0751" w:rsidR="00CA485A" w:rsidRDefault="009F544D" w:rsidP="009F544D">
            <w:pPr>
              <w:cnfStyle w:val="000000100000" w:firstRow="0" w:lastRow="0" w:firstColumn="0" w:lastColumn="0" w:oddVBand="0" w:evenVBand="0" w:oddHBand="1" w:evenHBand="0" w:firstRowFirstColumn="0" w:firstRowLastColumn="0" w:lastRowFirstColumn="0" w:lastRowLastColumn="0"/>
            </w:pPr>
            <w:r>
              <w:t>Inclusion</w:t>
            </w:r>
          </w:p>
        </w:tc>
        <w:tc>
          <w:tcPr>
            <w:tcW w:w="2021" w:type="dxa"/>
          </w:tcPr>
          <w:p w14:paraId="4845F3F6" w14:textId="2C5E8C69" w:rsidR="00CA485A" w:rsidRDefault="001F15C9" w:rsidP="005D18CB">
            <w:pPr>
              <w:cnfStyle w:val="000000100000" w:firstRow="0" w:lastRow="0" w:firstColumn="0" w:lastColumn="0" w:oddVBand="0" w:evenVBand="0" w:oddHBand="1" w:evenHBand="0" w:firstRowFirstColumn="0" w:firstRowLastColumn="0" w:lastRowFirstColumn="0" w:lastRowLastColumn="0"/>
            </w:pPr>
            <w:r>
              <w:t>Faculty Office</w:t>
            </w:r>
          </w:p>
        </w:tc>
        <w:tc>
          <w:tcPr>
            <w:tcW w:w="2649" w:type="dxa"/>
          </w:tcPr>
          <w:p w14:paraId="3EACFB36" w14:textId="2817ACBC" w:rsidR="00CA485A" w:rsidRDefault="0039103F" w:rsidP="005D18CB">
            <w:pPr>
              <w:cnfStyle w:val="000000100000" w:firstRow="0" w:lastRow="0" w:firstColumn="0" w:lastColumn="0" w:oddVBand="0" w:evenVBand="0" w:oddHBand="1" w:evenHBand="0" w:firstRowFirstColumn="0" w:firstRowLastColumn="0" w:lastRowFirstColumn="0" w:lastRowLastColumn="0"/>
            </w:pPr>
            <w:r w:rsidRPr="0039103F">
              <w:t>Human Resources; Diversity, Equity, and Inclusion Committee</w:t>
            </w:r>
          </w:p>
        </w:tc>
        <w:tc>
          <w:tcPr>
            <w:tcW w:w="2963" w:type="dxa"/>
          </w:tcPr>
          <w:p w14:paraId="0D2E0E1A" w14:textId="16CB82F2" w:rsidR="00CA485A" w:rsidRDefault="00467ED1" w:rsidP="005D18CB">
            <w:pPr>
              <w:cnfStyle w:val="000000100000" w:firstRow="0" w:lastRow="0" w:firstColumn="0" w:lastColumn="0" w:oddVBand="0" w:evenVBand="0" w:oddHBand="1" w:evenHBand="0" w:firstRowFirstColumn="0" w:firstRowLastColumn="0" w:lastRowFirstColumn="0" w:lastRowLastColumn="0"/>
            </w:pPr>
            <w:r w:rsidRPr="00467ED1">
              <w:t>Faculty Executive</w:t>
            </w:r>
          </w:p>
        </w:tc>
      </w:tr>
      <w:tr w:rsidR="00CA485A" w14:paraId="40D4D088"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33EA1287" w14:textId="5C428A50" w:rsidR="00CA485A" w:rsidRDefault="0001753E" w:rsidP="005D18CB">
            <w:r w:rsidRPr="0001753E">
              <w:rPr>
                <w:b w:val="0"/>
                <w:bCs w:val="0"/>
              </w:rPr>
              <w:t>4.1.2.</w:t>
            </w:r>
            <w:r>
              <w:rPr>
                <w:b w:val="0"/>
                <w:bCs w:val="0"/>
              </w:rPr>
              <w:t>2</w:t>
            </w:r>
          </w:p>
        </w:tc>
        <w:tc>
          <w:tcPr>
            <w:tcW w:w="2906" w:type="dxa"/>
          </w:tcPr>
          <w:p w14:paraId="35D58435" w14:textId="5A3BB320" w:rsidR="00CA485A" w:rsidRDefault="004D33B8" w:rsidP="005D18CB">
            <w:pPr>
              <w:cnfStyle w:val="000000000000" w:firstRow="0" w:lastRow="0" w:firstColumn="0" w:lastColumn="0" w:oddVBand="0" w:evenVBand="0" w:oddHBand="0" w:evenHBand="0" w:firstRowFirstColumn="0" w:firstRowLastColumn="0" w:lastRowFirstColumn="0" w:lastRowLastColumn="0"/>
            </w:pPr>
            <w:r w:rsidRPr="004D33B8">
              <w:t>Review and revise Faculty of Fine and Music committee Terms of Reference documents to align with our diversity, equity, and inclusion, goals</w:t>
            </w:r>
          </w:p>
        </w:tc>
        <w:tc>
          <w:tcPr>
            <w:tcW w:w="567" w:type="dxa"/>
          </w:tcPr>
          <w:p w14:paraId="5B3DC3D0" w14:textId="7DFBB854" w:rsidR="00CA485A" w:rsidRDefault="00531114" w:rsidP="005D18CB">
            <w:pPr>
              <w:cnfStyle w:val="000000000000" w:firstRow="0" w:lastRow="0" w:firstColumn="0" w:lastColumn="0" w:oddVBand="0" w:evenVBand="0" w:oddHBand="0" w:evenHBand="0" w:firstRowFirstColumn="0" w:firstRowLastColumn="0" w:lastRowFirstColumn="0" w:lastRowLastColumn="0"/>
            </w:pPr>
            <w:r>
              <w:t>24</w:t>
            </w:r>
          </w:p>
        </w:tc>
        <w:tc>
          <w:tcPr>
            <w:tcW w:w="567" w:type="dxa"/>
          </w:tcPr>
          <w:p w14:paraId="6B8DE53E" w14:textId="5016310F"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3DA05DD4"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1664" w:type="dxa"/>
          </w:tcPr>
          <w:p w14:paraId="45CFFE90" w14:textId="77777777" w:rsidR="00330363" w:rsidRDefault="00330363" w:rsidP="00330363">
            <w:pPr>
              <w:cnfStyle w:val="000000000000" w:firstRow="0" w:lastRow="0" w:firstColumn="0" w:lastColumn="0" w:oddVBand="0" w:evenVBand="0" w:oddHBand="0" w:evenHBand="0" w:firstRowFirstColumn="0" w:firstRowLastColumn="0" w:lastRowFirstColumn="0" w:lastRowLastColumn="0"/>
            </w:pPr>
            <w:r>
              <w:t>Faculty Executive</w:t>
            </w:r>
          </w:p>
          <w:p w14:paraId="4C3C73D8" w14:textId="5765B1FA" w:rsidR="00CA485A" w:rsidRDefault="00330363" w:rsidP="00330363">
            <w:pPr>
              <w:cnfStyle w:val="000000000000" w:firstRow="0" w:lastRow="0" w:firstColumn="0" w:lastColumn="0" w:oddVBand="0" w:evenVBand="0" w:oddHBand="0" w:evenHBand="0" w:firstRowFirstColumn="0" w:firstRowLastColumn="0" w:lastRowFirstColumn="0" w:lastRowLastColumn="0"/>
            </w:pPr>
            <w:r>
              <w:t>Director</w:t>
            </w:r>
          </w:p>
        </w:tc>
        <w:tc>
          <w:tcPr>
            <w:tcW w:w="2021" w:type="dxa"/>
          </w:tcPr>
          <w:p w14:paraId="4634F98A" w14:textId="4839BA04" w:rsidR="00CA485A" w:rsidRDefault="001F15C9" w:rsidP="005D18CB">
            <w:pPr>
              <w:cnfStyle w:val="000000000000" w:firstRow="0" w:lastRow="0" w:firstColumn="0" w:lastColumn="0" w:oddVBand="0" w:evenVBand="0" w:oddHBand="0" w:evenHBand="0" w:firstRowFirstColumn="0" w:firstRowLastColumn="0" w:lastRowFirstColumn="0" w:lastRowLastColumn="0"/>
            </w:pPr>
            <w:r>
              <w:t>Faculty Office</w:t>
            </w:r>
          </w:p>
        </w:tc>
        <w:tc>
          <w:tcPr>
            <w:tcW w:w="2649" w:type="dxa"/>
          </w:tcPr>
          <w:p w14:paraId="7955F553" w14:textId="549F1D4E" w:rsidR="00CA485A" w:rsidRDefault="00885761" w:rsidP="005D18CB">
            <w:pPr>
              <w:cnfStyle w:val="000000000000" w:firstRow="0" w:lastRow="0" w:firstColumn="0" w:lastColumn="0" w:oddVBand="0" w:evenVBand="0" w:oddHBand="0" w:evenHBand="0" w:firstRowFirstColumn="0" w:firstRowLastColumn="0" w:lastRowFirstColumn="0" w:lastRowLastColumn="0"/>
            </w:pPr>
            <w:r w:rsidRPr="00885761">
              <w:t>Faculty Executive; Associate Dean, Diversity, Equity, and Inclusion</w:t>
            </w:r>
          </w:p>
        </w:tc>
        <w:tc>
          <w:tcPr>
            <w:tcW w:w="2963" w:type="dxa"/>
          </w:tcPr>
          <w:p w14:paraId="71B17B51" w14:textId="11DFB41A" w:rsidR="00CA485A" w:rsidRDefault="006709CD" w:rsidP="005D18CB">
            <w:pPr>
              <w:cnfStyle w:val="000000000000" w:firstRow="0" w:lastRow="0" w:firstColumn="0" w:lastColumn="0" w:oddVBand="0" w:evenVBand="0" w:oddHBand="0" w:evenHBand="0" w:firstRowFirstColumn="0" w:firstRowLastColumn="0" w:lastRowFirstColumn="0" w:lastRowLastColumn="0"/>
            </w:pPr>
            <w:r w:rsidRPr="006709CD">
              <w:t>Human Resources</w:t>
            </w:r>
          </w:p>
        </w:tc>
      </w:tr>
      <w:tr w:rsidR="00CA485A" w14:paraId="66F8FC10"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3F50BFDB" w14:textId="28674F9C" w:rsidR="00CA485A" w:rsidRDefault="0001753E" w:rsidP="005D18CB">
            <w:r w:rsidRPr="0001753E">
              <w:rPr>
                <w:b w:val="0"/>
                <w:bCs w:val="0"/>
              </w:rPr>
              <w:t>4.1.2.</w:t>
            </w:r>
            <w:r>
              <w:rPr>
                <w:b w:val="0"/>
                <w:bCs w:val="0"/>
              </w:rPr>
              <w:t>3</w:t>
            </w:r>
          </w:p>
        </w:tc>
        <w:tc>
          <w:tcPr>
            <w:tcW w:w="2906" w:type="dxa"/>
          </w:tcPr>
          <w:p w14:paraId="17DD1538" w14:textId="25688ED7" w:rsidR="00CA485A" w:rsidRDefault="00675E7F" w:rsidP="005D18CB">
            <w:pPr>
              <w:cnfStyle w:val="000000100000" w:firstRow="0" w:lastRow="0" w:firstColumn="0" w:lastColumn="0" w:oddVBand="0" w:evenVBand="0" w:oddHBand="1" w:evenHBand="0" w:firstRowFirstColumn="0" w:firstRowLastColumn="0" w:lastRowFirstColumn="0" w:lastRowLastColumn="0"/>
            </w:pPr>
            <w:r w:rsidRPr="00675E7F">
              <w:t>Embed the Faculty of Fine Arts and Music’s Diversity, Equity, and Inclusion goals and principles in role descriptions and appointment processes as part of change management processes</w:t>
            </w:r>
          </w:p>
        </w:tc>
        <w:tc>
          <w:tcPr>
            <w:tcW w:w="567" w:type="dxa"/>
          </w:tcPr>
          <w:p w14:paraId="1783C4F6" w14:textId="699C95D6" w:rsidR="00CA485A" w:rsidRDefault="00531114" w:rsidP="005D18CB">
            <w:pPr>
              <w:cnfStyle w:val="000000100000" w:firstRow="0" w:lastRow="0" w:firstColumn="0" w:lastColumn="0" w:oddVBand="0" w:evenVBand="0" w:oddHBand="1" w:evenHBand="0" w:firstRowFirstColumn="0" w:firstRowLastColumn="0" w:lastRowFirstColumn="0" w:lastRowLastColumn="0"/>
            </w:pPr>
            <w:r>
              <w:t>24</w:t>
            </w:r>
          </w:p>
        </w:tc>
        <w:tc>
          <w:tcPr>
            <w:tcW w:w="567" w:type="dxa"/>
          </w:tcPr>
          <w:p w14:paraId="3527CD03" w14:textId="3F9C00D6"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52F0B60B" w14:textId="126D7C0B"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7784A88C" w14:textId="1E420905" w:rsidR="00CA485A" w:rsidRDefault="001F15C9" w:rsidP="005D18CB">
            <w:pPr>
              <w:cnfStyle w:val="000000100000" w:firstRow="0" w:lastRow="0" w:firstColumn="0" w:lastColumn="0" w:oddVBand="0" w:evenVBand="0" w:oddHBand="1" w:evenHBand="0" w:firstRowFirstColumn="0" w:firstRowLastColumn="0" w:lastRowFirstColumn="0" w:lastRowLastColumn="0"/>
            </w:pPr>
            <w:r>
              <w:t>Dean</w:t>
            </w:r>
          </w:p>
        </w:tc>
        <w:tc>
          <w:tcPr>
            <w:tcW w:w="2021" w:type="dxa"/>
          </w:tcPr>
          <w:p w14:paraId="3742F9EC" w14:textId="073FF58A" w:rsidR="00CA485A" w:rsidRDefault="001F15C9" w:rsidP="005D18CB">
            <w:pPr>
              <w:cnfStyle w:val="000000100000" w:firstRow="0" w:lastRow="0" w:firstColumn="0" w:lastColumn="0" w:oddVBand="0" w:evenVBand="0" w:oddHBand="1" w:evenHBand="0" w:firstRowFirstColumn="0" w:firstRowLastColumn="0" w:lastRowFirstColumn="0" w:lastRowLastColumn="0"/>
            </w:pPr>
            <w:r>
              <w:t>Faculty Office</w:t>
            </w:r>
          </w:p>
        </w:tc>
        <w:tc>
          <w:tcPr>
            <w:tcW w:w="2649" w:type="dxa"/>
          </w:tcPr>
          <w:p w14:paraId="1F7A9E57" w14:textId="36136EDD" w:rsidR="00CA485A" w:rsidRDefault="00A575D3" w:rsidP="005D18CB">
            <w:pPr>
              <w:cnfStyle w:val="000000100000" w:firstRow="0" w:lastRow="0" w:firstColumn="0" w:lastColumn="0" w:oddVBand="0" w:evenVBand="0" w:oddHBand="1" w:evenHBand="0" w:firstRowFirstColumn="0" w:firstRowLastColumn="0" w:lastRowFirstColumn="0" w:lastRowLastColumn="0"/>
            </w:pPr>
            <w:r w:rsidRPr="00A575D3">
              <w:t>Faculty Executive; Associate Dean, Diversity, Equity, and Inclusion</w:t>
            </w:r>
          </w:p>
        </w:tc>
        <w:tc>
          <w:tcPr>
            <w:tcW w:w="2963" w:type="dxa"/>
          </w:tcPr>
          <w:p w14:paraId="3E192DA6" w14:textId="33169FDC" w:rsidR="00CA485A" w:rsidRDefault="00A816A6" w:rsidP="005D18CB">
            <w:pPr>
              <w:cnfStyle w:val="000000100000" w:firstRow="0" w:lastRow="0" w:firstColumn="0" w:lastColumn="0" w:oddVBand="0" w:evenVBand="0" w:oddHBand="1" w:evenHBand="0" w:firstRowFirstColumn="0" w:firstRowLastColumn="0" w:lastRowFirstColumn="0" w:lastRowLastColumn="0"/>
            </w:pPr>
            <w:r w:rsidRPr="00A816A6">
              <w:t>Areas undergoing change management processes</w:t>
            </w:r>
          </w:p>
        </w:tc>
      </w:tr>
    </w:tbl>
    <w:p w14:paraId="632A636B" w14:textId="7377B36A" w:rsidR="005E3230" w:rsidRDefault="005E3230" w:rsidP="00F34774"/>
    <w:p w14:paraId="522AD1BB" w14:textId="77777777" w:rsidR="005E3230" w:rsidRDefault="005E3230">
      <w:r>
        <w:br w:type="page"/>
      </w:r>
    </w:p>
    <w:p w14:paraId="179969AC" w14:textId="293B4174" w:rsidR="00CA485A" w:rsidRDefault="00354F8A" w:rsidP="004D6F83">
      <w:pPr>
        <w:pStyle w:val="Heading2"/>
      </w:pPr>
      <w:bookmarkStart w:id="43" w:name="_Toc182497992"/>
      <w:r>
        <w:lastRenderedPageBreak/>
        <w:t>Aim 4.2 Faculty of Fine Arts and Music leadership actively supports staff and students to contribute to improving diversity, equity, and inclusion</w:t>
      </w:r>
      <w:bookmarkEnd w:id="43"/>
    </w:p>
    <w:p w14:paraId="0D8FFC96" w14:textId="0622B847" w:rsidR="00354F8A" w:rsidRDefault="004D6F83" w:rsidP="004D6F83">
      <w:pPr>
        <w:pStyle w:val="Heading3"/>
      </w:pPr>
      <w:bookmarkStart w:id="44" w:name="_Toc182497993"/>
      <w:r>
        <w:t>Objective 4.2.1 Enable and encourage staff and students to pursue and contribute to the goals, objectives, aims, and actions, of the Diversity, Equity, and Inclusion Action Plan</w:t>
      </w:r>
      <w:bookmarkEnd w:id="44"/>
    </w:p>
    <w:tbl>
      <w:tblPr>
        <w:tblStyle w:val="ListTable3-Accent1"/>
        <w:tblW w:w="0" w:type="auto"/>
        <w:tblLook w:val="04A0" w:firstRow="1" w:lastRow="0" w:firstColumn="1" w:lastColumn="0" w:noHBand="0" w:noVBand="1"/>
        <w:tblCaption w:val="Action Table for objective 4.2.1 Enable and encourage staff and students to pursue and contribute to the goals, objectives, aims, and actions, of the Diversity, Equity, and Inclusion Action Plan"/>
        <w:tblDescription w:val="Table that outlines actions for objective 4.2.1, the year of delivery and the roles that will sponsor, lead, support and be consulted."/>
      </w:tblPr>
      <w:tblGrid>
        <w:gridCol w:w="1484"/>
        <w:gridCol w:w="2906"/>
        <w:gridCol w:w="567"/>
        <w:gridCol w:w="567"/>
        <w:gridCol w:w="567"/>
        <w:gridCol w:w="1664"/>
        <w:gridCol w:w="2021"/>
        <w:gridCol w:w="2649"/>
        <w:gridCol w:w="2963"/>
      </w:tblGrid>
      <w:tr w:rsidR="00F40655" w14:paraId="0758F76C"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4CF4865E"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5BD3A21B"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60FEDD7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2C832182"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3DA934B2"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1F575A8C"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75396414"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35C14E7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53EB5CEE"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0C11B929"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7B189F5B" w14:textId="75726E06" w:rsidR="00CA485A" w:rsidRPr="0035315D" w:rsidRDefault="0035315D" w:rsidP="005D18CB">
            <w:pPr>
              <w:rPr>
                <w:b w:val="0"/>
                <w:bCs w:val="0"/>
              </w:rPr>
            </w:pPr>
            <w:r w:rsidRPr="0035315D">
              <w:rPr>
                <w:b w:val="0"/>
                <w:bCs w:val="0"/>
              </w:rPr>
              <w:t>4.2.1.1</w:t>
            </w:r>
          </w:p>
        </w:tc>
        <w:tc>
          <w:tcPr>
            <w:tcW w:w="2906" w:type="dxa"/>
          </w:tcPr>
          <w:p w14:paraId="7AA65DF1" w14:textId="1A825277" w:rsidR="00CA485A" w:rsidRDefault="003C61EA" w:rsidP="005D18CB">
            <w:pPr>
              <w:cnfStyle w:val="000000100000" w:firstRow="0" w:lastRow="0" w:firstColumn="0" w:lastColumn="0" w:oddVBand="0" w:evenVBand="0" w:oddHBand="1" w:evenHBand="0" w:firstRowFirstColumn="0" w:firstRowLastColumn="0" w:lastRowFirstColumn="0" w:lastRowLastColumn="0"/>
            </w:pPr>
            <w:r w:rsidRPr="003C61EA">
              <w:t>Develop project to improve access to participation in professional development for diversity, equity, and inclusion, across the workforce and student community, in alignment with central deliveries</w:t>
            </w:r>
          </w:p>
        </w:tc>
        <w:tc>
          <w:tcPr>
            <w:tcW w:w="567" w:type="dxa"/>
          </w:tcPr>
          <w:p w14:paraId="5B6ED85E"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466F64B1" w14:textId="5668DEAC"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3A76AC46" w14:textId="1B9BBB36" w:rsidR="00CA485A" w:rsidRDefault="00531114" w:rsidP="005D18CB">
            <w:pPr>
              <w:cnfStyle w:val="000000100000" w:firstRow="0" w:lastRow="0" w:firstColumn="0" w:lastColumn="0" w:oddVBand="0" w:evenVBand="0" w:oddHBand="1" w:evenHBand="0" w:firstRowFirstColumn="0" w:firstRowLastColumn="0" w:lastRowFirstColumn="0" w:lastRowLastColumn="0"/>
            </w:pPr>
            <w:r>
              <w:t>26</w:t>
            </w:r>
          </w:p>
        </w:tc>
        <w:tc>
          <w:tcPr>
            <w:tcW w:w="1664" w:type="dxa"/>
          </w:tcPr>
          <w:p w14:paraId="75BBC854" w14:textId="55D0B031" w:rsidR="00CA485A" w:rsidRDefault="00A1251E" w:rsidP="005D18CB">
            <w:pPr>
              <w:cnfStyle w:val="000000100000" w:firstRow="0" w:lastRow="0" w:firstColumn="0" w:lastColumn="0" w:oddVBand="0" w:evenVBand="0" w:oddHBand="1" w:evenHBand="0" w:firstRowFirstColumn="0" w:firstRowLastColumn="0" w:lastRowFirstColumn="0" w:lastRowLastColumn="0"/>
            </w:pPr>
            <w:r>
              <w:t>Dean</w:t>
            </w:r>
          </w:p>
        </w:tc>
        <w:tc>
          <w:tcPr>
            <w:tcW w:w="2021" w:type="dxa"/>
          </w:tcPr>
          <w:p w14:paraId="4001229F" w14:textId="45D371B2" w:rsidR="00CA485A" w:rsidRDefault="00A1251E" w:rsidP="005D18CB">
            <w:pPr>
              <w:cnfStyle w:val="000000100000" w:firstRow="0" w:lastRow="0" w:firstColumn="0" w:lastColumn="0" w:oddVBand="0" w:evenVBand="0" w:oddHBand="1" w:evenHBand="0" w:firstRowFirstColumn="0" w:firstRowLastColumn="0" w:lastRowFirstColumn="0" w:lastRowLastColumn="0"/>
            </w:pPr>
            <w:r>
              <w:t>Faculty Office</w:t>
            </w:r>
          </w:p>
        </w:tc>
        <w:tc>
          <w:tcPr>
            <w:tcW w:w="2649" w:type="dxa"/>
          </w:tcPr>
          <w:p w14:paraId="0699FB04" w14:textId="7194C9F0" w:rsidR="00CA485A" w:rsidRDefault="00AA49D2" w:rsidP="005D18CB">
            <w:pPr>
              <w:cnfStyle w:val="000000100000" w:firstRow="0" w:lastRow="0" w:firstColumn="0" w:lastColumn="0" w:oddVBand="0" w:evenVBand="0" w:oddHBand="1" w:evenHBand="0" w:firstRowFirstColumn="0" w:firstRowLastColumn="0" w:lastRowFirstColumn="0" w:lastRowLastColumn="0"/>
            </w:pPr>
            <w:r w:rsidRPr="00AA49D2">
              <w:t>Human Resources; Head, Wilin Centre; Associate Dean, Diversity, Equity, and Inclusion; Faculty Executive</w:t>
            </w:r>
          </w:p>
        </w:tc>
        <w:tc>
          <w:tcPr>
            <w:tcW w:w="2963" w:type="dxa"/>
          </w:tcPr>
          <w:p w14:paraId="5C3F8658" w14:textId="0C9AB1C9" w:rsidR="00CA485A" w:rsidRDefault="00DE3437" w:rsidP="005D18CB">
            <w:pPr>
              <w:cnfStyle w:val="000000100000" w:firstRow="0" w:lastRow="0" w:firstColumn="0" w:lastColumn="0" w:oddVBand="0" w:evenVBand="0" w:oddHBand="1" w:evenHBand="0" w:firstRowFirstColumn="0" w:firstRowLastColumn="0" w:lastRowFirstColumn="0" w:lastRowLastColumn="0"/>
            </w:pPr>
            <w:r w:rsidRPr="00DE3437">
              <w:t>Inclusion and Access Advisors; Associate Dean, Student Wellbeing; Associate Dean, International; Associate Dean, Indigenous; Student Support Reference Group; Wilin Centre; Melbourne Student Union; Graduate Student Association; staff and students with lived experience expertise; sources of subject matter expertise</w:t>
            </w:r>
          </w:p>
        </w:tc>
      </w:tr>
      <w:tr w:rsidR="00CA485A" w14:paraId="7EE56DD9"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1EF90F8C" w14:textId="39D9E3AF" w:rsidR="00CA485A" w:rsidRPr="0035315D" w:rsidRDefault="0035315D" w:rsidP="005D18CB">
            <w:pPr>
              <w:rPr>
                <w:b w:val="0"/>
                <w:bCs w:val="0"/>
              </w:rPr>
            </w:pPr>
            <w:r w:rsidRPr="0035315D">
              <w:rPr>
                <w:b w:val="0"/>
                <w:bCs w:val="0"/>
              </w:rPr>
              <w:t>4.2.1.2</w:t>
            </w:r>
          </w:p>
        </w:tc>
        <w:tc>
          <w:tcPr>
            <w:tcW w:w="2906" w:type="dxa"/>
          </w:tcPr>
          <w:p w14:paraId="53D6236F" w14:textId="5FB9A439" w:rsidR="00CA485A" w:rsidRDefault="00034D26" w:rsidP="0035315D">
            <w:pPr>
              <w:cnfStyle w:val="000000000000" w:firstRow="0" w:lastRow="0" w:firstColumn="0" w:lastColumn="0" w:oddVBand="0" w:evenVBand="0" w:oddHBand="0" w:evenHBand="0" w:firstRowFirstColumn="0" w:firstRowLastColumn="0" w:lastRowFirstColumn="0" w:lastRowLastColumn="0"/>
            </w:pPr>
            <w:r>
              <w:t>Develop and launch a Faculty of Fine Arts and Music Diversity, Equity, and Inclusion grant program for staff and students to support and advance</w:t>
            </w:r>
            <w:r w:rsidR="0035315D">
              <w:t xml:space="preserve"> </w:t>
            </w:r>
            <w:r>
              <w:t>the goals of the Diversity, Equity, and</w:t>
            </w:r>
            <w:r w:rsidR="0035315D">
              <w:t xml:space="preserve"> </w:t>
            </w:r>
            <w:r>
              <w:t>Inclusion Action Plan</w:t>
            </w:r>
          </w:p>
        </w:tc>
        <w:tc>
          <w:tcPr>
            <w:tcW w:w="567" w:type="dxa"/>
          </w:tcPr>
          <w:p w14:paraId="591A2E4B"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5C6ECC56" w14:textId="7EC97263"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21A1D7F6" w14:textId="255F8923" w:rsidR="00CA485A" w:rsidRDefault="00531114" w:rsidP="005D18CB">
            <w:pPr>
              <w:cnfStyle w:val="000000000000" w:firstRow="0" w:lastRow="0" w:firstColumn="0" w:lastColumn="0" w:oddVBand="0" w:evenVBand="0" w:oddHBand="0" w:evenHBand="0" w:firstRowFirstColumn="0" w:firstRowLastColumn="0" w:lastRowFirstColumn="0" w:lastRowLastColumn="0"/>
            </w:pPr>
            <w:r>
              <w:t>26</w:t>
            </w:r>
          </w:p>
        </w:tc>
        <w:tc>
          <w:tcPr>
            <w:tcW w:w="1664" w:type="dxa"/>
          </w:tcPr>
          <w:p w14:paraId="58E6AE3D" w14:textId="75D66266" w:rsidR="00CA485A" w:rsidRDefault="00DE3437" w:rsidP="005D18CB">
            <w:pPr>
              <w:cnfStyle w:val="000000000000" w:firstRow="0" w:lastRow="0" w:firstColumn="0" w:lastColumn="0" w:oddVBand="0" w:evenVBand="0" w:oddHBand="0" w:evenHBand="0" w:firstRowFirstColumn="0" w:firstRowLastColumn="0" w:lastRowFirstColumn="0" w:lastRowLastColumn="0"/>
            </w:pPr>
            <w:r>
              <w:t>Faculty Executive Director</w:t>
            </w:r>
          </w:p>
        </w:tc>
        <w:tc>
          <w:tcPr>
            <w:tcW w:w="2021" w:type="dxa"/>
          </w:tcPr>
          <w:p w14:paraId="4C5832FC" w14:textId="2643ED99" w:rsidR="0042007E" w:rsidRDefault="0042007E" w:rsidP="0042007E">
            <w:pPr>
              <w:cnfStyle w:val="000000000000" w:firstRow="0" w:lastRow="0" w:firstColumn="0" w:lastColumn="0" w:oddVBand="0" w:evenVBand="0" w:oddHBand="0" w:evenHBand="0" w:firstRowFirstColumn="0" w:firstRowLastColumn="0" w:lastRowFirstColumn="0" w:lastRowLastColumn="0"/>
            </w:pPr>
            <w:r>
              <w:t>Faculty Office</w:t>
            </w:r>
            <w:r w:rsidR="005D67AD">
              <w:t xml:space="preserve"> </w:t>
            </w:r>
            <w:r>
              <w:t>(staff), Senior</w:t>
            </w:r>
          </w:p>
          <w:p w14:paraId="6EA8C92F" w14:textId="77777777" w:rsidR="0042007E" w:rsidRDefault="0042007E" w:rsidP="0042007E">
            <w:pPr>
              <w:cnfStyle w:val="000000000000" w:firstRow="0" w:lastRow="0" w:firstColumn="0" w:lastColumn="0" w:oddVBand="0" w:evenVBand="0" w:oddHBand="0" w:evenHBand="0" w:firstRowFirstColumn="0" w:firstRowLastColumn="0" w:lastRowFirstColumn="0" w:lastRowLastColumn="0"/>
            </w:pPr>
            <w:r>
              <w:t>Manager ASO</w:t>
            </w:r>
          </w:p>
          <w:p w14:paraId="24B74B01" w14:textId="5C3AEF88" w:rsidR="00CA485A" w:rsidRDefault="0042007E" w:rsidP="0042007E">
            <w:pPr>
              <w:cnfStyle w:val="000000000000" w:firstRow="0" w:lastRow="0" w:firstColumn="0" w:lastColumn="0" w:oddVBand="0" w:evenVBand="0" w:oddHBand="0" w:evenHBand="0" w:firstRowFirstColumn="0" w:firstRowLastColumn="0" w:lastRowFirstColumn="0" w:lastRowLastColumn="0"/>
            </w:pPr>
            <w:r>
              <w:t>(Students)</w:t>
            </w:r>
          </w:p>
        </w:tc>
        <w:tc>
          <w:tcPr>
            <w:tcW w:w="2649" w:type="dxa"/>
          </w:tcPr>
          <w:p w14:paraId="26C52DF8" w14:textId="7C030488" w:rsidR="00CA485A" w:rsidRDefault="001B5762" w:rsidP="005D18CB">
            <w:pPr>
              <w:cnfStyle w:val="000000000000" w:firstRow="0" w:lastRow="0" w:firstColumn="0" w:lastColumn="0" w:oddVBand="0" w:evenVBand="0" w:oddHBand="0" w:evenHBand="0" w:firstRowFirstColumn="0" w:firstRowLastColumn="0" w:lastRowFirstColumn="0" w:lastRowLastColumn="0"/>
            </w:pPr>
            <w:r w:rsidRPr="001B5762">
              <w:t>Directors, VCA and MCM; Head, Wilin Centre</w:t>
            </w:r>
          </w:p>
        </w:tc>
        <w:tc>
          <w:tcPr>
            <w:tcW w:w="2963" w:type="dxa"/>
          </w:tcPr>
          <w:p w14:paraId="75815D4E" w14:textId="362669DB" w:rsidR="00CA485A" w:rsidRDefault="006567A9" w:rsidP="005D18CB">
            <w:pPr>
              <w:cnfStyle w:val="000000000000" w:firstRow="0" w:lastRow="0" w:firstColumn="0" w:lastColumn="0" w:oddVBand="0" w:evenVBand="0" w:oddHBand="0" w:evenHBand="0" w:firstRowFirstColumn="0" w:firstRowLastColumn="0" w:lastRowFirstColumn="0" w:lastRowLastColumn="0"/>
            </w:pPr>
            <w:r w:rsidRPr="006567A9">
              <w:t>Inclusion and Access Advisors; Associate Dean, Diversity, Equity and Inclusion; Associate Dean, Student Wellbeing; Associate Dean, Academic; Associate Dean, Research; Senior Manager, Research Office; Human Resources</w:t>
            </w:r>
          </w:p>
        </w:tc>
      </w:tr>
    </w:tbl>
    <w:p w14:paraId="09CB4956" w14:textId="77777777" w:rsidR="00DC7A92" w:rsidRDefault="00DC7A92" w:rsidP="00522017">
      <w:pPr>
        <w:pStyle w:val="Heading3"/>
      </w:pPr>
    </w:p>
    <w:p w14:paraId="7BAF39B8" w14:textId="77777777" w:rsidR="00DC7A92" w:rsidRDefault="00DC7A92">
      <w:pPr>
        <w:rPr>
          <w:rFonts w:eastAsiaTheme="majorEastAsia" w:cstheme="majorBidi"/>
          <w:color w:val="011F5E"/>
          <w:sz w:val="28"/>
          <w:szCs w:val="28"/>
        </w:rPr>
      </w:pPr>
      <w:r>
        <w:br w:type="page"/>
      </w:r>
    </w:p>
    <w:p w14:paraId="46C250CA" w14:textId="56C9181F" w:rsidR="00CA485A" w:rsidRDefault="00522017" w:rsidP="00522017">
      <w:pPr>
        <w:pStyle w:val="Heading3"/>
      </w:pPr>
      <w:bookmarkStart w:id="45" w:name="_Toc182497994"/>
      <w:r>
        <w:lastRenderedPageBreak/>
        <w:t>Objective 4.2.2 Recognise service and leadership relating to lived-experience expertise and allyship, in annual performance reviews, promotions, and communications</w:t>
      </w:r>
      <w:bookmarkEnd w:id="45"/>
    </w:p>
    <w:tbl>
      <w:tblPr>
        <w:tblStyle w:val="ListTable3-Accent1"/>
        <w:tblW w:w="0" w:type="auto"/>
        <w:tblLook w:val="04A0" w:firstRow="1" w:lastRow="0" w:firstColumn="1" w:lastColumn="0" w:noHBand="0" w:noVBand="1"/>
        <w:tblCaption w:val="Action Table for objective 4.2.2 Recognise service and leadership relating to lived-experience expertise and allyship, in annual performance reviews, promotions, and communications"/>
        <w:tblDescription w:val="Table that outlines actions for objective 4.2.2, the year of delivery and the roles that will sponsor, lead, support and be consulted."/>
      </w:tblPr>
      <w:tblGrid>
        <w:gridCol w:w="1484"/>
        <w:gridCol w:w="2906"/>
        <w:gridCol w:w="567"/>
        <w:gridCol w:w="567"/>
        <w:gridCol w:w="567"/>
        <w:gridCol w:w="1664"/>
        <w:gridCol w:w="2021"/>
        <w:gridCol w:w="2649"/>
        <w:gridCol w:w="2963"/>
      </w:tblGrid>
      <w:tr w:rsidR="00F40655" w14:paraId="4CD3A4A8" w14:textId="77777777" w:rsidTr="005D1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4" w:type="dxa"/>
            <w:tcBorders>
              <w:top w:val="single" w:sz="4" w:space="0" w:color="156082" w:themeColor="accent1"/>
              <w:bottom w:val="single" w:sz="4" w:space="0" w:color="156082" w:themeColor="accent1"/>
            </w:tcBorders>
            <w:shd w:val="clear" w:color="auto" w:fill="011F5E"/>
          </w:tcPr>
          <w:p w14:paraId="144DEF38" w14:textId="77777777" w:rsidR="00CA485A" w:rsidRDefault="00CA485A" w:rsidP="005D18CB">
            <w:r>
              <w:t>Action Number</w:t>
            </w:r>
          </w:p>
        </w:tc>
        <w:tc>
          <w:tcPr>
            <w:tcW w:w="2906" w:type="dxa"/>
            <w:tcBorders>
              <w:top w:val="single" w:sz="4" w:space="0" w:color="156082" w:themeColor="accent1"/>
              <w:bottom w:val="single" w:sz="4" w:space="0" w:color="156082" w:themeColor="accent1"/>
            </w:tcBorders>
            <w:shd w:val="clear" w:color="auto" w:fill="011F5E"/>
          </w:tcPr>
          <w:p w14:paraId="0CDEEB6C"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Action</w:t>
            </w:r>
          </w:p>
        </w:tc>
        <w:tc>
          <w:tcPr>
            <w:tcW w:w="567" w:type="dxa"/>
            <w:tcBorders>
              <w:top w:val="single" w:sz="4" w:space="0" w:color="156082" w:themeColor="accent1"/>
              <w:bottom w:val="single" w:sz="4" w:space="0" w:color="156082" w:themeColor="accent1"/>
            </w:tcBorders>
            <w:shd w:val="clear" w:color="auto" w:fill="011F5E"/>
          </w:tcPr>
          <w:p w14:paraId="5EFA4AED"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24</w:t>
            </w:r>
          </w:p>
        </w:tc>
        <w:tc>
          <w:tcPr>
            <w:tcW w:w="567" w:type="dxa"/>
            <w:tcBorders>
              <w:top w:val="single" w:sz="4" w:space="0" w:color="156082" w:themeColor="accent1"/>
              <w:bottom w:val="single" w:sz="4" w:space="0" w:color="156082" w:themeColor="accent1"/>
            </w:tcBorders>
            <w:shd w:val="clear" w:color="auto" w:fill="011F5E"/>
          </w:tcPr>
          <w:p w14:paraId="431944E2"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25</w:t>
            </w:r>
          </w:p>
        </w:tc>
        <w:tc>
          <w:tcPr>
            <w:tcW w:w="567" w:type="dxa"/>
            <w:tcBorders>
              <w:top w:val="single" w:sz="4" w:space="0" w:color="156082" w:themeColor="accent1"/>
              <w:bottom w:val="single" w:sz="4" w:space="0" w:color="156082" w:themeColor="accent1"/>
            </w:tcBorders>
            <w:shd w:val="clear" w:color="auto" w:fill="011F5E"/>
          </w:tcPr>
          <w:p w14:paraId="3B74635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26</w:t>
            </w:r>
          </w:p>
        </w:tc>
        <w:tc>
          <w:tcPr>
            <w:tcW w:w="1664" w:type="dxa"/>
            <w:tcBorders>
              <w:top w:val="single" w:sz="4" w:space="0" w:color="156082" w:themeColor="accent1"/>
              <w:bottom w:val="single" w:sz="4" w:space="0" w:color="156082" w:themeColor="accent1"/>
            </w:tcBorders>
            <w:shd w:val="clear" w:color="auto" w:fill="011F5E"/>
          </w:tcPr>
          <w:p w14:paraId="7B133D18"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Sponsor</w:t>
            </w:r>
          </w:p>
        </w:tc>
        <w:tc>
          <w:tcPr>
            <w:tcW w:w="2021" w:type="dxa"/>
            <w:tcBorders>
              <w:top w:val="single" w:sz="4" w:space="0" w:color="156082" w:themeColor="accent1"/>
              <w:bottom w:val="single" w:sz="4" w:space="0" w:color="156082" w:themeColor="accent1"/>
            </w:tcBorders>
            <w:shd w:val="clear" w:color="auto" w:fill="011F5E"/>
          </w:tcPr>
          <w:p w14:paraId="2C1BA8AC"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Lead</w:t>
            </w:r>
          </w:p>
        </w:tc>
        <w:tc>
          <w:tcPr>
            <w:tcW w:w="2649" w:type="dxa"/>
            <w:tcBorders>
              <w:top w:val="single" w:sz="4" w:space="0" w:color="156082" w:themeColor="accent1"/>
              <w:bottom w:val="single" w:sz="4" w:space="0" w:color="156082" w:themeColor="accent1"/>
            </w:tcBorders>
            <w:shd w:val="clear" w:color="auto" w:fill="011F5E"/>
          </w:tcPr>
          <w:p w14:paraId="3C229824"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Supported by</w:t>
            </w:r>
          </w:p>
        </w:tc>
        <w:tc>
          <w:tcPr>
            <w:tcW w:w="2963" w:type="dxa"/>
            <w:tcBorders>
              <w:top w:val="single" w:sz="4" w:space="0" w:color="156082" w:themeColor="accent1"/>
              <w:bottom w:val="single" w:sz="4" w:space="0" w:color="156082" w:themeColor="accent1"/>
            </w:tcBorders>
            <w:shd w:val="clear" w:color="auto" w:fill="011F5E"/>
          </w:tcPr>
          <w:p w14:paraId="163365C3" w14:textId="77777777" w:rsidR="00CA485A" w:rsidRDefault="00CA485A" w:rsidP="005D18CB">
            <w:pPr>
              <w:cnfStyle w:val="100000000000" w:firstRow="1" w:lastRow="0" w:firstColumn="0" w:lastColumn="0" w:oddVBand="0" w:evenVBand="0" w:oddHBand="0" w:evenHBand="0" w:firstRowFirstColumn="0" w:firstRowLastColumn="0" w:lastRowFirstColumn="0" w:lastRowLastColumn="0"/>
            </w:pPr>
            <w:r>
              <w:t>Others to be consulted</w:t>
            </w:r>
          </w:p>
        </w:tc>
      </w:tr>
      <w:tr w:rsidR="00CA485A" w14:paraId="60334AF4" w14:textId="77777777" w:rsidTr="005D1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dxa"/>
          </w:tcPr>
          <w:p w14:paraId="6E60B16C" w14:textId="2734A5F7" w:rsidR="00CA485A" w:rsidRPr="001058F2" w:rsidRDefault="001058F2" w:rsidP="005D18CB">
            <w:pPr>
              <w:rPr>
                <w:b w:val="0"/>
                <w:bCs w:val="0"/>
              </w:rPr>
            </w:pPr>
            <w:r w:rsidRPr="001058F2">
              <w:rPr>
                <w:b w:val="0"/>
                <w:bCs w:val="0"/>
              </w:rPr>
              <w:t>4.2.2.1</w:t>
            </w:r>
          </w:p>
        </w:tc>
        <w:tc>
          <w:tcPr>
            <w:tcW w:w="2906" w:type="dxa"/>
          </w:tcPr>
          <w:p w14:paraId="0E8367C3" w14:textId="4723FBA2" w:rsidR="00CA485A" w:rsidRDefault="008B3D66" w:rsidP="005D18CB">
            <w:pPr>
              <w:cnfStyle w:val="000000100000" w:firstRow="0" w:lastRow="0" w:firstColumn="0" w:lastColumn="0" w:oddVBand="0" w:evenVBand="0" w:oddHBand="1" w:evenHBand="0" w:firstRowFirstColumn="0" w:firstRowLastColumn="0" w:lastRowFirstColumn="0" w:lastRowLastColumn="0"/>
            </w:pPr>
            <w:r w:rsidRPr="008B3D66">
              <w:t>Develop and provide a briefing document to staff and supervisors for use in performance review preparation, assessment, and meetings</w:t>
            </w:r>
          </w:p>
        </w:tc>
        <w:tc>
          <w:tcPr>
            <w:tcW w:w="567" w:type="dxa"/>
          </w:tcPr>
          <w:p w14:paraId="62304A20"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567" w:type="dxa"/>
          </w:tcPr>
          <w:p w14:paraId="7198A6DB" w14:textId="1F437E99" w:rsidR="00CA485A" w:rsidRDefault="00531114" w:rsidP="005D18CB">
            <w:pPr>
              <w:cnfStyle w:val="000000100000" w:firstRow="0" w:lastRow="0" w:firstColumn="0" w:lastColumn="0" w:oddVBand="0" w:evenVBand="0" w:oddHBand="1" w:evenHBand="0" w:firstRowFirstColumn="0" w:firstRowLastColumn="0" w:lastRowFirstColumn="0" w:lastRowLastColumn="0"/>
            </w:pPr>
            <w:r>
              <w:t>25</w:t>
            </w:r>
          </w:p>
        </w:tc>
        <w:tc>
          <w:tcPr>
            <w:tcW w:w="567" w:type="dxa"/>
          </w:tcPr>
          <w:p w14:paraId="08461BB8" w14:textId="77777777" w:rsidR="00CA485A" w:rsidRDefault="00CA485A" w:rsidP="005D18CB">
            <w:pPr>
              <w:cnfStyle w:val="000000100000" w:firstRow="0" w:lastRow="0" w:firstColumn="0" w:lastColumn="0" w:oddVBand="0" w:evenVBand="0" w:oddHBand="1" w:evenHBand="0" w:firstRowFirstColumn="0" w:firstRowLastColumn="0" w:lastRowFirstColumn="0" w:lastRowLastColumn="0"/>
            </w:pPr>
          </w:p>
        </w:tc>
        <w:tc>
          <w:tcPr>
            <w:tcW w:w="1664" w:type="dxa"/>
          </w:tcPr>
          <w:p w14:paraId="04A21493" w14:textId="099E2FBE" w:rsidR="00CA485A" w:rsidRDefault="00F70BE6" w:rsidP="005D18CB">
            <w:pPr>
              <w:cnfStyle w:val="000000100000" w:firstRow="0" w:lastRow="0" w:firstColumn="0" w:lastColumn="0" w:oddVBand="0" w:evenVBand="0" w:oddHBand="1" w:evenHBand="0" w:firstRowFirstColumn="0" w:firstRowLastColumn="0" w:lastRowFirstColumn="0" w:lastRowLastColumn="0"/>
            </w:pPr>
            <w:r>
              <w:t>Dean</w:t>
            </w:r>
          </w:p>
        </w:tc>
        <w:tc>
          <w:tcPr>
            <w:tcW w:w="2021" w:type="dxa"/>
          </w:tcPr>
          <w:p w14:paraId="25F94215" w14:textId="77777777" w:rsidR="00025CEE" w:rsidRDefault="00025CEE" w:rsidP="00025CEE">
            <w:pPr>
              <w:cnfStyle w:val="000000100000" w:firstRow="0" w:lastRow="0" w:firstColumn="0" w:lastColumn="0" w:oddVBand="0" w:evenVBand="0" w:oddHBand="1" w:evenHBand="0" w:firstRowFirstColumn="0" w:firstRowLastColumn="0" w:lastRowFirstColumn="0" w:lastRowLastColumn="0"/>
            </w:pPr>
            <w:r>
              <w:t>Associate Dean,</w:t>
            </w:r>
          </w:p>
          <w:p w14:paraId="6668D547" w14:textId="77777777" w:rsidR="00025CEE" w:rsidRDefault="00025CEE" w:rsidP="00025CEE">
            <w:pPr>
              <w:cnfStyle w:val="000000100000" w:firstRow="0" w:lastRow="0" w:firstColumn="0" w:lastColumn="0" w:oddVBand="0" w:evenVBand="0" w:oddHBand="1" w:evenHBand="0" w:firstRowFirstColumn="0" w:firstRowLastColumn="0" w:lastRowFirstColumn="0" w:lastRowLastColumn="0"/>
            </w:pPr>
            <w:r>
              <w:t>Diversity, Equity,</w:t>
            </w:r>
          </w:p>
          <w:p w14:paraId="58FBFDC1" w14:textId="5ECAE0BA" w:rsidR="00CA485A" w:rsidRDefault="00025CEE" w:rsidP="00025CEE">
            <w:pPr>
              <w:cnfStyle w:val="000000100000" w:firstRow="0" w:lastRow="0" w:firstColumn="0" w:lastColumn="0" w:oddVBand="0" w:evenVBand="0" w:oddHBand="1" w:evenHBand="0" w:firstRowFirstColumn="0" w:firstRowLastColumn="0" w:lastRowFirstColumn="0" w:lastRowLastColumn="0"/>
            </w:pPr>
            <w:r>
              <w:t>and Inclusion</w:t>
            </w:r>
          </w:p>
        </w:tc>
        <w:tc>
          <w:tcPr>
            <w:tcW w:w="2649" w:type="dxa"/>
          </w:tcPr>
          <w:p w14:paraId="198DCE9E" w14:textId="77777777" w:rsidR="00217F45" w:rsidRDefault="00217F45" w:rsidP="00217F45">
            <w:pPr>
              <w:cnfStyle w:val="000000100000" w:firstRow="0" w:lastRow="0" w:firstColumn="0" w:lastColumn="0" w:oddVBand="0" w:evenVBand="0" w:oddHBand="1" w:evenHBand="0" w:firstRowFirstColumn="0" w:firstRowLastColumn="0" w:lastRowFirstColumn="0" w:lastRowLastColumn="0"/>
            </w:pPr>
            <w:r>
              <w:t>Head, Wilin Centre; Human</w:t>
            </w:r>
          </w:p>
          <w:p w14:paraId="5642B159" w14:textId="703C372C" w:rsidR="00CA485A" w:rsidRDefault="00217F45" w:rsidP="00217F45">
            <w:pPr>
              <w:cnfStyle w:val="000000100000" w:firstRow="0" w:lastRow="0" w:firstColumn="0" w:lastColumn="0" w:oddVBand="0" w:evenVBand="0" w:oddHBand="1" w:evenHBand="0" w:firstRowFirstColumn="0" w:firstRowLastColumn="0" w:lastRowFirstColumn="0" w:lastRowLastColumn="0"/>
            </w:pPr>
            <w:r>
              <w:t>Resources</w:t>
            </w:r>
          </w:p>
        </w:tc>
        <w:tc>
          <w:tcPr>
            <w:tcW w:w="2963" w:type="dxa"/>
          </w:tcPr>
          <w:p w14:paraId="579A942C" w14:textId="2BC9764C" w:rsidR="00CA485A" w:rsidRDefault="00A67995" w:rsidP="005D18CB">
            <w:pPr>
              <w:cnfStyle w:val="000000100000" w:firstRow="0" w:lastRow="0" w:firstColumn="0" w:lastColumn="0" w:oddVBand="0" w:evenVBand="0" w:oddHBand="1" w:evenHBand="0" w:firstRowFirstColumn="0" w:firstRowLastColumn="0" w:lastRowFirstColumn="0" w:lastRowLastColumn="0"/>
            </w:pPr>
            <w:r w:rsidRPr="00A67995">
              <w:t>Faculty Executive; Inclusion and Accessibility Advisors; Head, Wilin Centre; Associate Dean, Indigenous; staff and students with lived expertise; sources of subject matter expertise</w:t>
            </w:r>
          </w:p>
        </w:tc>
      </w:tr>
      <w:tr w:rsidR="00CA485A" w14:paraId="6D50F21A" w14:textId="77777777" w:rsidTr="005D18CB">
        <w:tc>
          <w:tcPr>
            <w:cnfStyle w:val="001000000000" w:firstRow="0" w:lastRow="0" w:firstColumn="1" w:lastColumn="0" w:oddVBand="0" w:evenVBand="0" w:oddHBand="0" w:evenHBand="0" w:firstRowFirstColumn="0" w:firstRowLastColumn="0" w:lastRowFirstColumn="0" w:lastRowLastColumn="0"/>
            <w:tcW w:w="1484" w:type="dxa"/>
          </w:tcPr>
          <w:p w14:paraId="2ACF4CDB" w14:textId="5840B5E2" w:rsidR="00CA485A" w:rsidRPr="001058F2" w:rsidRDefault="001058F2" w:rsidP="005D18CB">
            <w:pPr>
              <w:rPr>
                <w:b w:val="0"/>
                <w:bCs w:val="0"/>
              </w:rPr>
            </w:pPr>
            <w:r w:rsidRPr="001058F2">
              <w:rPr>
                <w:b w:val="0"/>
                <w:bCs w:val="0"/>
              </w:rPr>
              <w:t>4.2.2.2</w:t>
            </w:r>
          </w:p>
        </w:tc>
        <w:tc>
          <w:tcPr>
            <w:tcW w:w="2906" w:type="dxa"/>
          </w:tcPr>
          <w:p w14:paraId="414BAE13" w14:textId="77777777" w:rsidR="00DC7A92" w:rsidRDefault="00DC7A92" w:rsidP="00DC7A92">
            <w:pPr>
              <w:cnfStyle w:val="000000000000" w:firstRow="0" w:lastRow="0" w:firstColumn="0" w:lastColumn="0" w:oddVBand="0" w:evenVBand="0" w:oddHBand="0" w:evenHBand="0" w:firstRowFirstColumn="0" w:firstRowLastColumn="0" w:lastRowFirstColumn="0" w:lastRowLastColumn="0"/>
            </w:pPr>
            <w:r>
              <w:t>Develop and launch a Faculty of Fine Arts and Music Diversity, Equity, and Inclusion Excellence Award for staff and students, to recognise and reward exceptional</w:t>
            </w:r>
          </w:p>
          <w:p w14:paraId="6DC43BB5" w14:textId="0F61DACF" w:rsidR="00CA485A" w:rsidRDefault="00DC7A92" w:rsidP="00DC7A92">
            <w:pPr>
              <w:cnfStyle w:val="000000000000" w:firstRow="0" w:lastRow="0" w:firstColumn="0" w:lastColumn="0" w:oddVBand="0" w:evenVBand="0" w:oddHBand="0" w:evenHBand="0" w:firstRowFirstColumn="0" w:firstRowLastColumn="0" w:lastRowFirstColumn="0" w:lastRowLastColumn="0"/>
            </w:pPr>
            <w:r>
              <w:t>leadership and service relating to diversity, equity, and inclusion in the faculty</w:t>
            </w:r>
          </w:p>
        </w:tc>
        <w:tc>
          <w:tcPr>
            <w:tcW w:w="567" w:type="dxa"/>
          </w:tcPr>
          <w:p w14:paraId="1C3379E7"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567" w:type="dxa"/>
          </w:tcPr>
          <w:p w14:paraId="7DD8632A" w14:textId="4C99B8E2" w:rsidR="00CA485A" w:rsidRDefault="00531114" w:rsidP="005D18CB">
            <w:pPr>
              <w:cnfStyle w:val="000000000000" w:firstRow="0" w:lastRow="0" w:firstColumn="0" w:lastColumn="0" w:oddVBand="0" w:evenVBand="0" w:oddHBand="0" w:evenHBand="0" w:firstRowFirstColumn="0" w:firstRowLastColumn="0" w:lastRowFirstColumn="0" w:lastRowLastColumn="0"/>
            </w:pPr>
            <w:r>
              <w:t>25</w:t>
            </w:r>
          </w:p>
        </w:tc>
        <w:tc>
          <w:tcPr>
            <w:tcW w:w="567" w:type="dxa"/>
          </w:tcPr>
          <w:p w14:paraId="716130B3" w14:textId="77777777" w:rsidR="00CA485A" w:rsidRDefault="00CA485A" w:rsidP="005D18CB">
            <w:pPr>
              <w:cnfStyle w:val="000000000000" w:firstRow="0" w:lastRow="0" w:firstColumn="0" w:lastColumn="0" w:oddVBand="0" w:evenVBand="0" w:oddHBand="0" w:evenHBand="0" w:firstRowFirstColumn="0" w:firstRowLastColumn="0" w:lastRowFirstColumn="0" w:lastRowLastColumn="0"/>
            </w:pPr>
          </w:p>
        </w:tc>
        <w:tc>
          <w:tcPr>
            <w:tcW w:w="1664" w:type="dxa"/>
          </w:tcPr>
          <w:p w14:paraId="60BEF547" w14:textId="77777777" w:rsidR="00987B81" w:rsidRDefault="00987B81" w:rsidP="00987B81">
            <w:pPr>
              <w:cnfStyle w:val="000000000000" w:firstRow="0" w:lastRow="0" w:firstColumn="0" w:lastColumn="0" w:oddVBand="0" w:evenVBand="0" w:oddHBand="0" w:evenHBand="0" w:firstRowFirstColumn="0" w:firstRowLastColumn="0" w:lastRowFirstColumn="0" w:lastRowLastColumn="0"/>
            </w:pPr>
            <w:r>
              <w:t>Faculty Executive</w:t>
            </w:r>
          </w:p>
          <w:p w14:paraId="38963957" w14:textId="18D4A18D" w:rsidR="00CA485A" w:rsidRDefault="00987B81" w:rsidP="00987B81">
            <w:pPr>
              <w:cnfStyle w:val="000000000000" w:firstRow="0" w:lastRow="0" w:firstColumn="0" w:lastColumn="0" w:oddVBand="0" w:evenVBand="0" w:oddHBand="0" w:evenHBand="0" w:firstRowFirstColumn="0" w:firstRowLastColumn="0" w:lastRowFirstColumn="0" w:lastRowLastColumn="0"/>
            </w:pPr>
            <w:r>
              <w:t>Director</w:t>
            </w:r>
          </w:p>
        </w:tc>
        <w:tc>
          <w:tcPr>
            <w:tcW w:w="2021" w:type="dxa"/>
          </w:tcPr>
          <w:p w14:paraId="55780DB2" w14:textId="77777777" w:rsidR="008B5B9E" w:rsidRDefault="008B5B9E" w:rsidP="008B5B9E">
            <w:pPr>
              <w:cnfStyle w:val="000000000000" w:firstRow="0" w:lastRow="0" w:firstColumn="0" w:lastColumn="0" w:oddVBand="0" w:evenVBand="0" w:oddHBand="0" w:evenHBand="0" w:firstRowFirstColumn="0" w:firstRowLastColumn="0" w:lastRowFirstColumn="0" w:lastRowLastColumn="0"/>
            </w:pPr>
            <w:r>
              <w:t>Faculty Office</w:t>
            </w:r>
          </w:p>
          <w:p w14:paraId="79B24FC2" w14:textId="77777777" w:rsidR="008B5B9E" w:rsidRDefault="008B5B9E" w:rsidP="008B5B9E">
            <w:pPr>
              <w:cnfStyle w:val="000000000000" w:firstRow="0" w:lastRow="0" w:firstColumn="0" w:lastColumn="0" w:oddVBand="0" w:evenVBand="0" w:oddHBand="0" w:evenHBand="0" w:firstRowFirstColumn="0" w:firstRowLastColumn="0" w:lastRowFirstColumn="0" w:lastRowLastColumn="0"/>
            </w:pPr>
            <w:r>
              <w:t>(Staff); Senior</w:t>
            </w:r>
          </w:p>
          <w:p w14:paraId="48AACD79" w14:textId="77777777" w:rsidR="008B5B9E" w:rsidRDefault="008B5B9E" w:rsidP="008B5B9E">
            <w:pPr>
              <w:cnfStyle w:val="000000000000" w:firstRow="0" w:lastRow="0" w:firstColumn="0" w:lastColumn="0" w:oddVBand="0" w:evenVBand="0" w:oddHBand="0" w:evenHBand="0" w:firstRowFirstColumn="0" w:firstRowLastColumn="0" w:lastRowFirstColumn="0" w:lastRowLastColumn="0"/>
            </w:pPr>
            <w:r>
              <w:t>Manager ASO</w:t>
            </w:r>
          </w:p>
          <w:p w14:paraId="76229140" w14:textId="5B996882" w:rsidR="00CA485A" w:rsidRDefault="008B5B9E" w:rsidP="008B5B9E">
            <w:pPr>
              <w:cnfStyle w:val="000000000000" w:firstRow="0" w:lastRow="0" w:firstColumn="0" w:lastColumn="0" w:oddVBand="0" w:evenVBand="0" w:oddHBand="0" w:evenHBand="0" w:firstRowFirstColumn="0" w:firstRowLastColumn="0" w:lastRowFirstColumn="0" w:lastRowLastColumn="0"/>
            </w:pPr>
            <w:r>
              <w:t>(Students)</w:t>
            </w:r>
          </w:p>
        </w:tc>
        <w:tc>
          <w:tcPr>
            <w:tcW w:w="2649" w:type="dxa"/>
          </w:tcPr>
          <w:p w14:paraId="272B2B81" w14:textId="28797842" w:rsidR="00CA485A" w:rsidRDefault="00502C7C" w:rsidP="005D18CB">
            <w:pPr>
              <w:cnfStyle w:val="000000000000" w:firstRow="0" w:lastRow="0" w:firstColumn="0" w:lastColumn="0" w:oddVBand="0" w:evenVBand="0" w:oddHBand="0" w:evenHBand="0" w:firstRowFirstColumn="0" w:firstRowLastColumn="0" w:lastRowFirstColumn="0" w:lastRowLastColumn="0"/>
            </w:pPr>
            <w:r w:rsidRPr="00502C7C">
              <w:t>Associate Dean, Diversity, Equity, and Inclusion; Head, Wilin Centre; Scholarships; University Communications and Marketing</w:t>
            </w:r>
          </w:p>
        </w:tc>
        <w:tc>
          <w:tcPr>
            <w:tcW w:w="2963" w:type="dxa"/>
          </w:tcPr>
          <w:p w14:paraId="3E30B307" w14:textId="63F54C1C" w:rsidR="00CA485A" w:rsidRDefault="005F2441" w:rsidP="005D18CB">
            <w:pPr>
              <w:cnfStyle w:val="000000000000" w:firstRow="0" w:lastRow="0" w:firstColumn="0" w:lastColumn="0" w:oddVBand="0" w:evenVBand="0" w:oddHBand="0" w:evenHBand="0" w:firstRowFirstColumn="0" w:firstRowLastColumn="0" w:lastRowFirstColumn="0" w:lastRowLastColumn="0"/>
            </w:pPr>
            <w:r w:rsidRPr="005F2441">
              <w:t>Faculty Executive; Student Support Reference Group; Diversity, Equity, and Inclusion Committee; Directors, VCA and MCM; Head, Wilin Centre; Advancement</w:t>
            </w:r>
          </w:p>
        </w:tc>
      </w:tr>
    </w:tbl>
    <w:p w14:paraId="319C060E" w14:textId="5D069F81" w:rsidR="00FD0634" w:rsidRDefault="00FD0634" w:rsidP="00F34774"/>
    <w:p w14:paraId="6221FD64" w14:textId="77777777" w:rsidR="00FD0634" w:rsidRDefault="00FD0634">
      <w:r>
        <w:br w:type="page"/>
      </w:r>
    </w:p>
    <w:p w14:paraId="6E3539CB" w14:textId="1A5D0A73" w:rsidR="00F40655" w:rsidRDefault="00F40655" w:rsidP="00F217F9">
      <w:pPr>
        <w:jc w:val="center"/>
      </w:pPr>
      <w:r>
        <w:rPr>
          <w:noProof/>
        </w:rPr>
        <w:lastRenderedPageBreak/>
        <w:drawing>
          <wp:inline distT="0" distB="0" distL="0" distR="0" wp14:anchorId="16E62588" wp14:editId="03EC4C8D">
            <wp:extent cx="8937625" cy="6040120"/>
            <wp:effectExtent l="0" t="0" r="0" b="0"/>
            <wp:docPr id="602347900" name="Picture 12" descr="A class in the Victorian College of the Arts Metal Casting Lab. Copyright Michael Kai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47900" name="Picture 12" descr="A class in the Victorian College of the Arts Metal Casting Lab. Copyright Michael Kai Photography"/>
                    <pic:cNvPicPr>
                      <a:picLocks noChangeAspect="1" noChangeArrowheads="1"/>
                    </pic:cNvPicPr>
                  </pic:nvPicPr>
                  <pic:blipFill rotWithShape="1">
                    <a:blip r:embed="rId24">
                      <a:extLst>
                        <a:ext uri="{28A0092B-C50C-407E-A947-70E740481C1C}">
                          <a14:useLocalDpi xmlns:a14="http://schemas.microsoft.com/office/drawing/2010/main" val="0"/>
                        </a:ext>
                      </a:extLst>
                    </a:blip>
                    <a:srcRect t="4918"/>
                    <a:stretch/>
                  </pic:blipFill>
                  <pic:spPr bwMode="auto">
                    <a:xfrm>
                      <a:off x="0" y="0"/>
                      <a:ext cx="8937625" cy="6040120"/>
                    </a:xfrm>
                    <a:prstGeom prst="rect">
                      <a:avLst/>
                    </a:prstGeom>
                    <a:noFill/>
                    <a:ln>
                      <a:noFill/>
                    </a:ln>
                    <a:extLst>
                      <a:ext uri="{53640926-AAD7-44D8-BBD7-CCE9431645EC}">
                        <a14:shadowObscured xmlns:a14="http://schemas.microsoft.com/office/drawing/2010/main"/>
                      </a:ext>
                    </a:extLst>
                  </pic:spPr>
                </pic:pic>
              </a:graphicData>
            </a:graphic>
          </wp:inline>
        </w:drawing>
      </w:r>
    </w:p>
    <w:p w14:paraId="02825514" w14:textId="293D1A7D" w:rsidR="00F34774" w:rsidRPr="00936C15" w:rsidRDefault="003E1419" w:rsidP="00F34774">
      <w:pPr>
        <w:rPr>
          <w:sz w:val="18"/>
          <w:szCs w:val="18"/>
        </w:rPr>
      </w:pPr>
      <w:r>
        <w:rPr>
          <w:sz w:val="18"/>
          <w:szCs w:val="18"/>
        </w:rPr>
        <w:t xml:space="preserve">Image: </w:t>
      </w:r>
      <w:r w:rsidR="00936C15" w:rsidRPr="00936C15">
        <w:rPr>
          <w:sz w:val="18"/>
          <w:szCs w:val="18"/>
        </w:rPr>
        <w:t>A class in the Victorian College of the Arts Metal Casting Lab. Copyright Michael Kai Photography</w:t>
      </w:r>
    </w:p>
    <w:sectPr w:rsidR="00F34774" w:rsidRPr="00936C15" w:rsidSect="00407E39">
      <w:footerReference w:type="default" r:id="rId25"/>
      <w:type w:val="continuous"/>
      <w:pgSz w:w="16838" w:h="11906" w:orient="landscape"/>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359CA" w14:textId="77777777" w:rsidR="00C45D1F" w:rsidRDefault="00C45D1F" w:rsidP="00DB1E93">
      <w:pPr>
        <w:spacing w:after="0" w:line="240" w:lineRule="auto"/>
      </w:pPr>
      <w:r>
        <w:separator/>
      </w:r>
    </w:p>
  </w:endnote>
  <w:endnote w:type="continuationSeparator" w:id="0">
    <w:p w14:paraId="0DD0BF9B" w14:textId="77777777" w:rsidR="00C45D1F" w:rsidRDefault="00C45D1F" w:rsidP="00DB1E93">
      <w:pPr>
        <w:spacing w:after="0" w:line="240" w:lineRule="auto"/>
      </w:pPr>
      <w:r>
        <w:continuationSeparator/>
      </w:r>
    </w:p>
  </w:endnote>
  <w:endnote w:type="continuationNotice" w:id="1">
    <w:p w14:paraId="4548E9EE" w14:textId="77777777" w:rsidR="00C45D1F" w:rsidRDefault="00C45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ource Sans Pro SemiBold">
    <w:panose1 w:val="020B06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Fraunces 9pt SemiBold">
    <w:panose1 w:val="00000000000000000000"/>
    <w:charset w:val="00"/>
    <w:family w:val="auto"/>
    <w:pitch w:val="variable"/>
    <w:sig w:usb0="A000007F" w:usb1="5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DED74" w14:textId="77777777" w:rsidR="00F31DC2" w:rsidRDefault="00F31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ECC76" w14:textId="77777777" w:rsidR="00F31DC2" w:rsidRDefault="00F31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435E7" w14:textId="77777777" w:rsidR="00F31DC2" w:rsidRDefault="00F31D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58DEA" w14:textId="58492CC0" w:rsidR="00801EA2" w:rsidRPr="00B60EF8" w:rsidRDefault="00D905C0" w:rsidP="00801EA2">
    <w:pPr>
      <w:pStyle w:val="Footer"/>
      <w:rPr>
        <w:color w:val="747474" w:themeColor="background2" w:themeShade="80"/>
        <w:sz w:val="16"/>
        <w:szCs w:val="16"/>
      </w:rPr>
    </w:pPr>
    <w:r>
      <w:rPr>
        <w:color w:val="747474" w:themeColor="background2" w:themeShade="80"/>
        <w:sz w:val="16"/>
        <w:szCs w:val="16"/>
      </w:rPr>
      <w:t>Fine Arts and Music Diversity, Equity, and Inclusion Action Plan 202</w:t>
    </w:r>
    <w:r w:rsidR="00646B74">
      <w:rPr>
        <w:color w:val="747474" w:themeColor="background2" w:themeShade="80"/>
        <w:sz w:val="16"/>
        <w:szCs w:val="16"/>
      </w:rPr>
      <w:t>4-2030 Version 1</w:t>
    </w:r>
    <w:r w:rsidR="00F31DC2">
      <w:rPr>
        <w:color w:val="747474" w:themeColor="background2" w:themeShade="80"/>
        <w:sz w:val="16"/>
        <w:szCs w:val="16"/>
      </w:rPr>
      <w:t xml:space="preserve"> </w:t>
    </w:r>
    <w:r w:rsidR="00F31DC2" w:rsidRPr="00F31DC2">
      <w:rPr>
        <w:color w:val="747474" w:themeColor="background2" w:themeShade="80"/>
        <w:sz w:val="16"/>
        <w:szCs w:val="16"/>
      </w:rPr>
      <w:t>2024-2026</w:t>
    </w:r>
    <w:r w:rsidR="00407E39">
      <w:rPr>
        <w:color w:val="747474" w:themeColor="background2" w:themeShade="80"/>
        <w:sz w:val="16"/>
        <w:szCs w:val="16"/>
      </w:rPr>
      <w:tab/>
    </w:r>
    <w:r w:rsidR="00407E39">
      <w:rPr>
        <w:color w:val="747474" w:themeColor="background2" w:themeShade="80"/>
        <w:sz w:val="16"/>
        <w:szCs w:val="16"/>
      </w:rPr>
      <w:tab/>
    </w:r>
    <w:r w:rsidR="00407E39">
      <w:rPr>
        <w:color w:val="747474" w:themeColor="background2" w:themeShade="80"/>
        <w:sz w:val="16"/>
        <w:szCs w:val="16"/>
      </w:rPr>
      <w:tab/>
    </w:r>
    <w:r w:rsidR="00407E39">
      <w:rPr>
        <w:color w:val="747474" w:themeColor="background2" w:themeShade="80"/>
        <w:sz w:val="16"/>
        <w:szCs w:val="16"/>
      </w:rPr>
      <w:tab/>
    </w:r>
    <w:r w:rsidR="00BE6877">
      <w:rPr>
        <w:color w:val="747474" w:themeColor="background2" w:themeShade="80"/>
        <w:sz w:val="16"/>
        <w:szCs w:val="16"/>
      </w:rPr>
      <w:tab/>
    </w:r>
    <w:r w:rsidR="00EC1353">
      <w:rPr>
        <w:color w:val="747474" w:themeColor="background2" w:themeShade="80"/>
        <w:sz w:val="16"/>
        <w:szCs w:val="16"/>
      </w:rPr>
      <w:tab/>
    </w:r>
    <w:r w:rsidR="00EC1353">
      <w:rPr>
        <w:color w:val="747474" w:themeColor="background2" w:themeShade="80"/>
        <w:sz w:val="16"/>
        <w:szCs w:val="16"/>
      </w:rPr>
      <w:tab/>
    </w:r>
    <w:r w:rsidR="00EC1353">
      <w:rPr>
        <w:color w:val="747474" w:themeColor="background2" w:themeShade="80"/>
        <w:sz w:val="16"/>
        <w:szCs w:val="16"/>
      </w:rPr>
      <w:tab/>
    </w:r>
    <w:r w:rsidR="00325233">
      <w:rPr>
        <w:color w:val="747474" w:themeColor="background2" w:themeShade="80"/>
        <w:sz w:val="16"/>
        <w:szCs w:val="16"/>
      </w:rPr>
      <w:fldChar w:fldCharType="begin"/>
    </w:r>
    <w:r w:rsidR="00325233">
      <w:rPr>
        <w:color w:val="747474" w:themeColor="background2" w:themeShade="80"/>
        <w:sz w:val="16"/>
        <w:szCs w:val="16"/>
      </w:rPr>
      <w:instrText xml:space="preserve"> PAGE   \* MERGEFORMAT </w:instrText>
    </w:r>
    <w:r w:rsidR="00325233">
      <w:rPr>
        <w:color w:val="747474" w:themeColor="background2" w:themeShade="80"/>
        <w:sz w:val="16"/>
        <w:szCs w:val="16"/>
      </w:rPr>
      <w:fldChar w:fldCharType="separate"/>
    </w:r>
    <w:r w:rsidR="00325233">
      <w:rPr>
        <w:noProof/>
        <w:color w:val="747474" w:themeColor="background2" w:themeShade="80"/>
        <w:sz w:val="16"/>
        <w:szCs w:val="16"/>
      </w:rPr>
      <w:t>4</w:t>
    </w:r>
    <w:r w:rsidR="00325233">
      <w:rPr>
        <w:color w:val="747474" w:themeColor="background2" w:themeShade="80"/>
        <w:sz w:val="16"/>
        <w:szCs w:val="16"/>
      </w:rPr>
      <w:fldChar w:fldCharType="end"/>
    </w:r>
    <w:r w:rsidR="00BE6877">
      <w:rPr>
        <w:color w:val="747474" w:themeColor="background2" w:themeShade="80"/>
        <w:sz w:val="16"/>
        <w:szCs w:val="16"/>
      </w:rPr>
      <w:tab/>
    </w:r>
    <w:r w:rsidR="00BE6877">
      <w:rPr>
        <w:color w:val="747474" w:themeColor="background2" w:themeShade="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624E1" w14:textId="77777777" w:rsidR="00C45D1F" w:rsidRDefault="00C45D1F" w:rsidP="00DB1E93">
      <w:pPr>
        <w:spacing w:after="0" w:line="240" w:lineRule="auto"/>
      </w:pPr>
      <w:r>
        <w:separator/>
      </w:r>
    </w:p>
  </w:footnote>
  <w:footnote w:type="continuationSeparator" w:id="0">
    <w:p w14:paraId="24B92331" w14:textId="77777777" w:rsidR="00C45D1F" w:rsidRDefault="00C45D1F" w:rsidP="00DB1E93">
      <w:pPr>
        <w:spacing w:after="0" w:line="240" w:lineRule="auto"/>
      </w:pPr>
      <w:r>
        <w:continuationSeparator/>
      </w:r>
    </w:p>
  </w:footnote>
  <w:footnote w:type="continuationNotice" w:id="1">
    <w:p w14:paraId="0F7689F7" w14:textId="77777777" w:rsidR="00C45D1F" w:rsidRDefault="00C45D1F">
      <w:pPr>
        <w:spacing w:after="0" w:line="240" w:lineRule="auto"/>
      </w:pPr>
    </w:p>
  </w:footnote>
  <w:footnote w:id="2">
    <w:p w14:paraId="0532E19E" w14:textId="4A8DFFD3" w:rsidR="00DB1E93" w:rsidRDefault="00DB1E93">
      <w:pPr>
        <w:pStyle w:val="FootnoteText"/>
      </w:pPr>
      <w:r>
        <w:rPr>
          <w:rStyle w:val="FootnoteReference"/>
        </w:rPr>
        <w:footnoteRef/>
      </w:r>
      <w:r>
        <w:t xml:space="preserve"> </w:t>
      </w:r>
      <w:r w:rsidRPr="00DB1E93">
        <w:t>https://www.unimelb.edu.au/indigenous/acknowledgement-of-country</w:t>
      </w:r>
    </w:p>
  </w:footnote>
  <w:footnote w:id="3">
    <w:p w14:paraId="0D702975" w14:textId="05EBCBAF" w:rsidR="001D2B2A" w:rsidRDefault="001D2B2A">
      <w:pPr>
        <w:pStyle w:val="FootnoteText"/>
      </w:pPr>
      <w:r>
        <w:rPr>
          <w:rStyle w:val="FootnoteReference"/>
        </w:rPr>
        <w:footnoteRef/>
      </w:r>
      <w:r>
        <w:t xml:space="preserve"> </w:t>
      </w:r>
      <w:r w:rsidRPr="001D2B2A">
        <w:t>Diversity and Inclusion Strategy 2030, https://about.unimelb.edu.au/diversity-inclusion/strategy-and-policy, with the Anti-Racism Action Plan, Disability inclusion Action Plan, Gender Equality Action Plan, Respect at Melbourne, the Athena Swan Accreditation Program, and LGBTIQA+ Inclusion Action Plan; Murmuk Djerring Indigenous Strategy; Advancing Melbourne Globally; Advancing Students in Education; the People Strategy; and the Sustainability Plan 2030.</w:t>
      </w:r>
    </w:p>
  </w:footnote>
  <w:footnote w:id="4">
    <w:p w14:paraId="672FC83E" w14:textId="15ECDDF1" w:rsidR="001D2B2A" w:rsidRDefault="001D2B2A" w:rsidP="001D2B2A">
      <w:pPr>
        <w:pStyle w:val="FootnoteText"/>
      </w:pPr>
      <w:r>
        <w:rPr>
          <w:rStyle w:val="FootnoteReference"/>
        </w:rPr>
        <w:footnoteRef/>
      </w:r>
      <w:r>
        <w:t xml:space="preserve"> 2022 University Diversity and Inclusion Survey; 2023 University Staff Experience Survey; 2022 FFAM Student Perspectives Project the University of Melbourne Student Union Racism at Southbank Survey; and the 2023 Making Higher Education in Music More Accessible report.</w:t>
      </w:r>
    </w:p>
  </w:footnote>
  <w:footnote w:id="5">
    <w:p w14:paraId="72BFA58D" w14:textId="016B3D5D" w:rsidR="001D2B2A" w:rsidRDefault="001D2B2A">
      <w:pPr>
        <w:pStyle w:val="FootnoteText"/>
      </w:pPr>
      <w:r>
        <w:rPr>
          <w:rStyle w:val="FootnoteReference"/>
        </w:rPr>
        <w:footnoteRef/>
      </w:r>
      <w:r>
        <w:t xml:space="preserve"> </w:t>
      </w:r>
      <w:r w:rsidRPr="001D2B2A">
        <w:t>University of Melbourne Anti-Racism Action Plan 2024 - 2027, 3, https://about.unimelb.edu.au/diversity-inclusion/anti-racism-action-plan.</w:t>
      </w:r>
    </w:p>
  </w:footnote>
  <w:footnote w:id="6">
    <w:p w14:paraId="4C6D3CBD" w14:textId="5DBE014A" w:rsidR="001D2B2A" w:rsidRDefault="001D2B2A">
      <w:pPr>
        <w:pStyle w:val="FootnoteText"/>
      </w:pPr>
      <w:r>
        <w:rPr>
          <w:rStyle w:val="FootnoteReference"/>
        </w:rPr>
        <w:footnoteRef/>
      </w:r>
      <w:r>
        <w:t xml:space="preserve"> </w:t>
      </w:r>
      <w:r w:rsidRPr="001D2B2A">
        <w:t>Murmuk Djerring Indigenous Strategy, 6, https://www.unimelb.edu.au/indigenous/murmuk-djerring.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E5CB8" w14:textId="77777777" w:rsidR="00F31DC2" w:rsidRDefault="00F31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C5A1" w14:textId="77777777" w:rsidR="00F31DC2" w:rsidRDefault="00F31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4F45B" w14:textId="77777777" w:rsidR="00F31DC2" w:rsidRDefault="00F31D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tRxrGyi7oE3Xsg2KYyaftDsnSUoEmjdsjG1Yvej9ecYu73Cz19Xj7JbDHvQLQV+UvH0znJJfh24rlHer8w4AOw==" w:salt="qlTjwOYB6vjCkaW/ZUaK7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1"/>
    <w:rsid w:val="0000510D"/>
    <w:rsid w:val="000119D4"/>
    <w:rsid w:val="00015345"/>
    <w:rsid w:val="000170C6"/>
    <w:rsid w:val="0001753E"/>
    <w:rsid w:val="0002539C"/>
    <w:rsid w:val="00025469"/>
    <w:rsid w:val="00025CEE"/>
    <w:rsid w:val="00034D26"/>
    <w:rsid w:val="00072591"/>
    <w:rsid w:val="0007553D"/>
    <w:rsid w:val="000777D0"/>
    <w:rsid w:val="00082E83"/>
    <w:rsid w:val="000847E0"/>
    <w:rsid w:val="00092C89"/>
    <w:rsid w:val="000C2C79"/>
    <w:rsid w:val="000D41BF"/>
    <w:rsid w:val="000E289F"/>
    <w:rsid w:val="000E3E98"/>
    <w:rsid w:val="001058F2"/>
    <w:rsid w:val="001127C6"/>
    <w:rsid w:val="00125162"/>
    <w:rsid w:val="00126814"/>
    <w:rsid w:val="00150B08"/>
    <w:rsid w:val="00152916"/>
    <w:rsid w:val="001B5762"/>
    <w:rsid w:val="001C2D92"/>
    <w:rsid w:val="001D2B2A"/>
    <w:rsid w:val="001E1438"/>
    <w:rsid w:val="001F15C9"/>
    <w:rsid w:val="00207F78"/>
    <w:rsid w:val="00217F45"/>
    <w:rsid w:val="00231EA5"/>
    <w:rsid w:val="002525CA"/>
    <w:rsid w:val="00260A66"/>
    <w:rsid w:val="00272658"/>
    <w:rsid w:val="00292D0B"/>
    <w:rsid w:val="002D0A85"/>
    <w:rsid w:val="002D52C0"/>
    <w:rsid w:val="002D6580"/>
    <w:rsid w:val="002F434F"/>
    <w:rsid w:val="0031464B"/>
    <w:rsid w:val="003200A8"/>
    <w:rsid w:val="00325233"/>
    <w:rsid w:val="00325814"/>
    <w:rsid w:val="00330363"/>
    <w:rsid w:val="00330B93"/>
    <w:rsid w:val="00335A53"/>
    <w:rsid w:val="003501B5"/>
    <w:rsid w:val="003516F1"/>
    <w:rsid w:val="0035315D"/>
    <w:rsid w:val="00354F8A"/>
    <w:rsid w:val="00355FBD"/>
    <w:rsid w:val="00357F01"/>
    <w:rsid w:val="0039103F"/>
    <w:rsid w:val="00397290"/>
    <w:rsid w:val="00397606"/>
    <w:rsid w:val="003A3859"/>
    <w:rsid w:val="003C02B4"/>
    <w:rsid w:val="003C4D85"/>
    <w:rsid w:val="003C61EA"/>
    <w:rsid w:val="003D5DE3"/>
    <w:rsid w:val="003E1419"/>
    <w:rsid w:val="003F393D"/>
    <w:rsid w:val="00407E39"/>
    <w:rsid w:val="00410DF4"/>
    <w:rsid w:val="0041404E"/>
    <w:rsid w:val="0041467F"/>
    <w:rsid w:val="0042007E"/>
    <w:rsid w:val="00435FAB"/>
    <w:rsid w:val="004503EC"/>
    <w:rsid w:val="00460239"/>
    <w:rsid w:val="00467ED1"/>
    <w:rsid w:val="00485C46"/>
    <w:rsid w:val="004931DF"/>
    <w:rsid w:val="00497D84"/>
    <w:rsid w:val="004A15EB"/>
    <w:rsid w:val="004B132E"/>
    <w:rsid w:val="004D2967"/>
    <w:rsid w:val="004D33B8"/>
    <w:rsid w:val="004D6F83"/>
    <w:rsid w:val="0050253E"/>
    <w:rsid w:val="00502C7C"/>
    <w:rsid w:val="00522017"/>
    <w:rsid w:val="00531114"/>
    <w:rsid w:val="00536BFA"/>
    <w:rsid w:val="005427DA"/>
    <w:rsid w:val="00545546"/>
    <w:rsid w:val="00547059"/>
    <w:rsid w:val="00557352"/>
    <w:rsid w:val="0055745B"/>
    <w:rsid w:val="005667B9"/>
    <w:rsid w:val="00581551"/>
    <w:rsid w:val="005A27DB"/>
    <w:rsid w:val="005B397B"/>
    <w:rsid w:val="005C46E0"/>
    <w:rsid w:val="005D00FE"/>
    <w:rsid w:val="005D67AD"/>
    <w:rsid w:val="005E3230"/>
    <w:rsid w:val="005F2441"/>
    <w:rsid w:val="00610CF4"/>
    <w:rsid w:val="006272C8"/>
    <w:rsid w:val="00635285"/>
    <w:rsid w:val="00642568"/>
    <w:rsid w:val="00646B74"/>
    <w:rsid w:val="006567A9"/>
    <w:rsid w:val="0066716A"/>
    <w:rsid w:val="006709CD"/>
    <w:rsid w:val="00675E7F"/>
    <w:rsid w:val="00683A38"/>
    <w:rsid w:val="00690B8E"/>
    <w:rsid w:val="006B1106"/>
    <w:rsid w:val="006F282F"/>
    <w:rsid w:val="007042E0"/>
    <w:rsid w:val="0071392B"/>
    <w:rsid w:val="00730EA5"/>
    <w:rsid w:val="007364AD"/>
    <w:rsid w:val="0076207E"/>
    <w:rsid w:val="007721AF"/>
    <w:rsid w:val="00784B10"/>
    <w:rsid w:val="00792B84"/>
    <w:rsid w:val="007B0D9F"/>
    <w:rsid w:val="007B124F"/>
    <w:rsid w:val="007B2F4C"/>
    <w:rsid w:val="007B785B"/>
    <w:rsid w:val="007D3164"/>
    <w:rsid w:val="007E7DA8"/>
    <w:rsid w:val="00801EA2"/>
    <w:rsid w:val="00817ACD"/>
    <w:rsid w:val="008315CF"/>
    <w:rsid w:val="0084404F"/>
    <w:rsid w:val="00845EFC"/>
    <w:rsid w:val="00846E8F"/>
    <w:rsid w:val="008475F5"/>
    <w:rsid w:val="00852AB7"/>
    <w:rsid w:val="00857EF2"/>
    <w:rsid w:val="00865639"/>
    <w:rsid w:val="00880101"/>
    <w:rsid w:val="00882A1F"/>
    <w:rsid w:val="00885761"/>
    <w:rsid w:val="00890B38"/>
    <w:rsid w:val="008A1E6E"/>
    <w:rsid w:val="008A46E1"/>
    <w:rsid w:val="008A487A"/>
    <w:rsid w:val="008A78F9"/>
    <w:rsid w:val="008B0AEF"/>
    <w:rsid w:val="008B3D66"/>
    <w:rsid w:val="008B5B9E"/>
    <w:rsid w:val="008C69E9"/>
    <w:rsid w:val="008E3BB8"/>
    <w:rsid w:val="008F5C64"/>
    <w:rsid w:val="009250F5"/>
    <w:rsid w:val="00935CD6"/>
    <w:rsid w:val="00936C15"/>
    <w:rsid w:val="0093792D"/>
    <w:rsid w:val="00943D82"/>
    <w:rsid w:val="00954C6D"/>
    <w:rsid w:val="00981FA5"/>
    <w:rsid w:val="00987B81"/>
    <w:rsid w:val="009C06ED"/>
    <w:rsid w:val="009C2821"/>
    <w:rsid w:val="009D7D03"/>
    <w:rsid w:val="009F544D"/>
    <w:rsid w:val="009F5E99"/>
    <w:rsid w:val="009F6021"/>
    <w:rsid w:val="00A1251E"/>
    <w:rsid w:val="00A575D3"/>
    <w:rsid w:val="00A67995"/>
    <w:rsid w:val="00A816A6"/>
    <w:rsid w:val="00A9385D"/>
    <w:rsid w:val="00A95206"/>
    <w:rsid w:val="00AA3881"/>
    <w:rsid w:val="00AA49D2"/>
    <w:rsid w:val="00AB618F"/>
    <w:rsid w:val="00AE22B4"/>
    <w:rsid w:val="00AF1123"/>
    <w:rsid w:val="00B0533A"/>
    <w:rsid w:val="00B122FA"/>
    <w:rsid w:val="00B230B1"/>
    <w:rsid w:val="00B36F53"/>
    <w:rsid w:val="00B3790E"/>
    <w:rsid w:val="00B51324"/>
    <w:rsid w:val="00B60EF8"/>
    <w:rsid w:val="00B64A0A"/>
    <w:rsid w:val="00B67CA8"/>
    <w:rsid w:val="00BC2F0B"/>
    <w:rsid w:val="00BE2C1D"/>
    <w:rsid w:val="00BE5AA2"/>
    <w:rsid w:val="00BE6877"/>
    <w:rsid w:val="00BE6A65"/>
    <w:rsid w:val="00BE6ECF"/>
    <w:rsid w:val="00C45D1F"/>
    <w:rsid w:val="00C629F9"/>
    <w:rsid w:val="00C7558B"/>
    <w:rsid w:val="00C93697"/>
    <w:rsid w:val="00CA37CA"/>
    <w:rsid w:val="00CA485A"/>
    <w:rsid w:val="00CD0894"/>
    <w:rsid w:val="00CF7E56"/>
    <w:rsid w:val="00D03074"/>
    <w:rsid w:val="00D07789"/>
    <w:rsid w:val="00D11D3A"/>
    <w:rsid w:val="00D14931"/>
    <w:rsid w:val="00D17539"/>
    <w:rsid w:val="00D30FA9"/>
    <w:rsid w:val="00D40CBF"/>
    <w:rsid w:val="00D905C0"/>
    <w:rsid w:val="00D947E3"/>
    <w:rsid w:val="00D95CF0"/>
    <w:rsid w:val="00DB1E93"/>
    <w:rsid w:val="00DB7504"/>
    <w:rsid w:val="00DC779A"/>
    <w:rsid w:val="00DC7A92"/>
    <w:rsid w:val="00DD2BB3"/>
    <w:rsid w:val="00DD510F"/>
    <w:rsid w:val="00DD6CDB"/>
    <w:rsid w:val="00DE3437"/>
    <w:rsid w:val="00E067AE"/>
    <w:rsid w:val="00E124A1"/>
    <w:rsid w:val="00E253F6"/>
    <w:rsid w:val="00E3177F"/>
    <w:rsid w:val="00E35A30"/>
    <w:rsid w:val="00E5313E"/>
    <w:rsid w:val="00E76D3C"/>
    <w:rsid w:val="00E96DE4"/>
    <w:rsid w:val="00EA2A48"/>
    <w:rsid w:val="00EA4A69"/>
    <w:rsid w:val="00EC1353"/>
    <w:rsid w:val="00EC324E"/>
    <w:rsid w:val="00F15AB7"/>
    <w:rsid w:val="00F217F9"/>
    <w:rsid w:val="00F26DDE"/>
    <w:rsid w:val="00F31DC2"/>
    <w:rsid w:val="00F34774"/>
    <w:rsid w:val="00F36E88"/>
    <w:rsid w:val="00F40655"/>
    <w:rsid w:val="00F4706A"/>
    <w:rsid w:val="00F47ED4"/>
    <w:rsid w:val="00F62EF5"/>
    <w:rsid w:val="00F6739C"/>
    <w:rsid w:val="00F70BE6"/>
    <w:rsid w:val="00F74E7F"/>
    <w:rsid w:val="00F86EF3"/>
    <w:rsid w:val="00F92241"/>
    <w:rsid w:val="00FA1A5B"/>
    <w:rsid w:val="00FC4815"/>
    <w:rsid w:val="00FD0634"/>
    <w:rsid w:val="00FD7533"/>
    <w:rsid w:val="00FE3B65"/>
    <w:rsid w:val="00FF0D35"/>
    <w:rsid w:val="00FF43BB"/>
    <w:rsid w:val="00FF6D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2385C"/>
  <w15:chartTrackingRefBased/>
  <w15:docId w15:val="{491E4003-7A82-4181-A99E-CCA2563B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5A"/>
    <w:rPr>
      <w:rFonts w:ascii="Arial" w:hAnsi="Arial"/>
      <w:sz w:val="20"/>
    </w:rPr>
  </w:style>
  <w:style w:type="paragraph" w:styleId="Heading1">
    <w:name w:val="heading 1"/>
    <w:basedOn w:val="Normal"/>
    <w:next w:val="Normal"/>
    <w:link w:val="Heading1Char"/>
    <w:uiPriority w:val="9"/>
    <w:qFormat/>
    <w:rsid w:val="00CA485A"/>
    <w:pPr>
      <w:keepNext/>
      <w:keepLines/>
      <w:spacing w:before="360" w:after="80"/>
      <w:outlineLvl w:val="0"/>
    </w:pPr>
    <w:rPr>
      <w:rFonts w:eastAsiaTheme="majorEastAsia" w:cstheme="majorBidi"/>
      <w:color w:val="011F5E"/>
      <w:sz w:val="40"/>
      <w:szCs w:val="40"/>
    </w:rPr>
  </w:style>
  <w:style w:type="paragraph" w:styleId="Heading2">
    <w:name w:val="heading 2"/>
    <w:basedOn w:val="Normal"/>
    <w:next w:val="Normal"/>
    <w:link w:val="Heading2Char"/>
    <w:uiPriority w:val="9"/>
    <w:unhideWhenUsed/>
    <w:qFormat/>
    <w:rsid w:val="00CA485A"/>
    <w:pPr>
      <w:keepNext/>
      <w:keepLines/>
      <w:spacing w:before="160" w:after="80"/>
      <w:outlineLvl w:val="1"/>
    </w:pPr>
    <w:rPr>
      <w:rFonts w:eastAsiaTheme="majorEastAsia" w:cstheme="majorBidi"/>
      <w:color w:val="011F5E"/>
      <w:sz w:val="32"/>
      <w:szCs w:val="32"/>
    </w:rPr>
  </w:style>
  <w:style w:type="paragraph" w:styleId="Heading3">
    <w:name w:val="heading 3"/>
    <w:basedOn w:val="Normal"/>
    <w:next w:val="Normal"/>
    <w:link w:val="Heading3Char"/>
    <w:uiPriority w:val="9"/>
    <w:unhideWhenUsed/>
    <w:qFormat/>
    <w:rsid w:val="00CA485A"/>
    <w:pPr>
      <w:keepNext/>
      <w:keepLines/>
      <w:spacing w:before="160" w:after="80"/>
      <w:outlineLvl w:val="2"/>
    </w:pPr>
    <w:rPr>
      <w:rFonts w:eastAsiaTheme="majorEastAsia" w:cstheme="majorBidi"/>
      <w:color w:val="011F5E"/>
      <w:sz w:val="28"/>
      <w:szCs w:val="28"/>
    </w:rPr>
  </w:style>
  <w:style w:type="paragraph" w:styleId="Heading4">
    <w:name w:val="heading 4"/>
    <w:basedOn w:val="Normal"/>
    <w:next w:val="Normal"/>
    <w:link w:val="Heading4Char"/>
    <w:uiPriority w:val="9"/>
    <w:semiHidden/>
    <w:unhideWhenUsed/>
    <w:qFormat/>
    <w:rsid w:val="00357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F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F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F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F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85A"/>
    <w:rPr>
      <w:rFonts w:ascii="Arial" w:eastAsiaTheme="majorEastAsia" w:hAnsi="Arial" w:cstheme="majorBidi"/>
      <w:color w:val="011F5E"/>
      <w:sz w:val="40"/>
      <w:szCs w:val="40"/>
    </w:rPr>
  </w:style>
  <w:style w:type="character" w:customStyle="1" w:styleId="Heading2Char">
    <w:name w:val="Heading 2 Char"/>
    <w:basedOn w:val="DefaultParagraphFont"/>
    <w:link w:val="Heading2"/>
    <w:uiPriority w:val="9"/>
    <w:rsid w:val="00CA485A"/>
    <w:rPr>
      <w:rFonts w:ascii="Arial" w:eastAsiaTheme="majorEastAsia" w:hAnsi="Arial" w:cstheme="majorBidi"/>
      <w:color w:val="011F5E"/>
      <w:sz w:val="32"/>
      <w:szCs w:val="32"/>
    </w:rPr>
  </w:style>
  <w:style w:type="character" w:customStyle="1" w:styleId="Heading3Char">
    <w:name w:val="Heading 3 Char"/>
    <w:basedOn w:val="DefaultParagraphFont"/>
    <w:link w:val="Heading3"/>
    <w:uiPriority w:val="9"/>
    <w:rsid w:val="00CA485A"/>
    <w:rPr>
      <w:rFonts w:ascii="Arial" w:eastAsiaTheme="majorEastAsia" w:hAnsi="Arial" w:cstheme="majorBidi"/>
      <w:color w:val="011F5E"/>
      <w:sz w:val="28"/>
      <w:szCs w:val="28"/>
    </w:rPr>
  </w:style>
  <w:style w:type="character" w:customStyle="1" w:styleId="Heading4Char">
    <w:name w:val="Heading 4 Char"/>
    <w:basedOn w:val="DefaultParagraphFont"/>
    <w:link w:val="Heading4"/>
    <w:uiPriority w:val="9"/>
    <w:semiHidden/>
    <w:rsid w:val="00357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F01"/>
    <w:rPr>
      <w:rFonts w:eastAsiaTheme="majorEastAsia" w:cstheme="majorBidi"/>
      <w:color w:val="272727" w:themeColor="text1" w:themeTint="D8"/>
    </w:rPr>
  </w:style>
  <w:style w:type="paragraph" w:styleId="Title">
    <w:name w:val="Title"/>
    <w:basedOn w:val="Normal"/>
    <w:next w:val="Normal"/>
    <w:link w:val="TitleChar"/>
    <w:uiPriority w:val="10"/>
    <w:qFormat/>
    <w:rsid w:val="00C93697"/>
    <w:pPr>
      <w:spacing w:after="80" w:line="240" w:lineRule="auto"/>
      <w:contextualSpacing/>
    </w:pPr>
    <w:rPr>
      <w:rFonts w:eastAsiaTheme="majorEastAsia" w:cstheme="majorBidi"/>
      <w:color w:val="011F5E"/>
      <w:spacing w:val="-10"/>
      <w:kern w:val="28"/>
      <w:sz w:val="56"/>
      <w:szCs w:val="56"/>
    </w:rPr>
  </w:style>
  <w:style w:type="character" w:customStyle="1" w:styleId="TitleChar">
    <w:name w:val="Title Char"/>
    <w:basedOn w:val="DefaultParagraphFont"/>
    <w:link w:val="Title"/>
    <w:uiPriority w:val="10"/>
    <w:rsid w:val="00C93697"/>
    <w:rPr>
      <w:rFonts w:ascii="Arial" w:eastAsiaTheme="majorEastAsia" w:hAnsi="Arial" w:cstheme="majorBidi"/>
      <w:color w:val="011F5E"/>
      <w:spacing w:val="-10"/>
      <w:kern w:val="28"/>
      <w:sz w:val="56"/>
      <w:szCs w:val="56"/>
    </w:rPr>
  </w:style>
  <w:style w:type="paragraph" w:styleId="Subtitle">
    <w:name w:val="Subtitle"/>
    <w:basedOn w:val="Normal"/>
    <w:next w:val="Normal"/>
    <w:link w:val="SubtitleChar"/>
    <w:uiPriority w:val="11"/>
    <w:qFormat/>
    <w:rsid w:val="00357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F01"/>
    <w:pPr>
      <w:spacing w:before="160"/>
      <w:jc w:val="center"/>
    </w:pPr>
    <w:rPr>
      <w:i/>
      <w:iCs/>
      <w:color w:val="404040" w:themeColor="text1" w:themeTint="BF"/>
    </w:rPr>
  </w:style>
  <w:style w:type="character" w:customStyle="1" w:styleId="QuoteChar">
    <w:name w:val="Quote Char"/>
    <w:basedOn w:val="DefaultParagraphFont"/>
    <w:link w:val="Quote"/>
    <w:uiPriority w:val="29"/>
    <w:rsid w:val="00357F01"/>
    <w:rPr>
      <w:i/>
      <w:iCs/>
      <w:color w:val="404040" w:themeColor="text1" w:themeTint="BF"/>
    </w:rPr>
  </w:style>
  <w:style w:type="paragraph" w:styleId="ListParagraph">
    <w:name w:val="List Paragraph"/>
    <w:basedOn w:val="Normal"/>
    <w:uiPriority w:val="34"/>
    <w:qFormat/>
    <w:rsid w:val="00357F01"/>
    <w:pPr>
      <w:ind w:left="720"/>
      <w:contextualSpacing/>
    </w:pPr>
  </w:style>
  <w:style w:type="character" w:styleId="IntenseEmphasis">
    <w:name w:val="Intense Emphasis"/>
    <w:basedOn w:val="DefaultParagraphFont"/>
    <w:uiPriority w:val="21"/>
    <w:qFormat/>
    <w:rsid w:val="00357F01"/>
    <w:rPr>
      <w:i/>
      <w:iCs/>
      <w:color w:val="0F4761" w:themeColor="accent1" w:themeShade="BF"/>
    </w:rPr>
  </w:style>
  <w:style w:type="paragraph" w:styleId="IntenseQuote">
    <w:name w:val="Intense Quote"/>
    <w:basedOn w:val="Normal"/>
    <w:next w:val="Normal"/>
    <w:link w:val="IntenseQuoteChar"/>
    <w:uiPriority w:val="30"/>
    <w:qFormat/>
    <w:rsid w:val="00357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F01"/>
    <w:rPr>
      <w:i/>
      <w:iCs/>
      <w:color w:val="0F4761" w:themeColor="accent1" w:themeShade="BF"/>
    </w:rPr>
  </w:style>
  <w:style w:type="character" w:styleId="IntenseReference">
    <w:name w:val="Intense Reference"/>
    <w:basedOn w:val="DefaultParagraphFont"/>
    <w:uiPriority w:val="32"/>
    <w:qFormat/>
    <w:rsid w:val="00357F01"/>
    <w:rPr>
      <w:b/>
      <w:bCs/>
      <w:smallCaps/>
      <w:color w:val="0F4761" w:themeColor="accent1" w:themeShade="BF"/>
      <w:spacing w:val="5"/>
    </w:rPr>
  </w:style>
  <w:style w:type="paragraph" w:styleId="FootnoteText">
    <w:name w:val="footnote text"/>
    <w:basedOn w:val="Normal"/>
    <w:link w:val="FootnoteTextChar"/>
    <w:uiPriority w:val="99"/>
    <w:semiHidden/>
    <w:unhideWhenUsed/>
    <w:rsid w:val="00DB1E93"/>
    <w:pPr>
      <w:spacing w:after="0" w:line="240" w:lineRule="auto"/>
    </w:pPr>
    <w:rPr>
      <w:szCs w:val="20"/>
    </w:rPr>
  </w:style>
  <w:style w:type="character" w:customStyle="1" w:styleId="FootnoteTextChar">
    <w:name w:val="Footnote Text Char"/>
    <w:basedOn w:val="DefaultParagraphFont"/>
    <w:link w:val="FootnoteText"/>
    <w:uiPriority w:val="99"/>
    <w:semiHidden/>
    <w:rsid w:val="00DB1E93"/>
    <w:rPr>
      <w:rFonts w:ascii="Arial" w:hAnsi="Arial"/>
      <w:sz w:val="20"/>
      <w:szCs w:val="20"/>
    </w:rPr>
  </w:style>
  <w:style w:type="character" w:styleId="FootnoteReference">
    <w:name w:val="footnote reference"/>
    <w:basedOn w:val="DefaultParagraphFont"/>
    <w:uiPriority w:val="99"/>
    <w:semiHidden/>
    <w:unhideWhenUsed/>
    <w:rsid w:val="00DB1E93"/>
    <w:rPr>
      <w:vertAlign w:val="superscript"/>
    </w:rPr>
  </w:style>
  <w:style w:type="character" w:styleId="Hyperlink">
    <w:name w:val="Hyperlink"/>
    <w:basedOn w:val="DefaultParagraphFont"/>
    <w:uiPriority w:val="99"/>
    <w:unhideWhenUsed/>
    <w:rsid w:val="001D2B2A"/>
    <w:rPr>
      <w:color w:val="467886" w:themeColor="hyperlink"/>
      <w:u w:val="single"/>
    </w:rPr>
  </w:style>
  <w:style w:type="character" w:styleId="UnresolvedMention">
    <w:name w:val="Unresolved Mention"/>
    <w:basedOn w:val="DefaultParagraphFont"/>
    <w:uiPriority w:val="99"/>
    <w:semiHidden/>
    <w:unhideWhenUsed/>
    <w:rsid w:val="001D2B2A"/>
    <w:rPr>
      <w:color w:val="605E5C"/>
      <w:shd w:val="clear" w:color="auto" w:fill="E1DFDD"/>
    </w:rPr>
  </w:style>
  <w:style w:type="table" w:styleId="TableGrid">
    <w:name w:val="Table Grid"/>
    <w:basedOn w:val="TableNormal"/>
    <w:uiPriority w:val="39"/>
    <w:rsid w:val="0064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4931D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931DF"/>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F40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655"/>
    <w:rPr>
      <w:rFonts w:ascii="Arial" w:hAnsi="Arial"/>
      <w:sz w:val="20"/>
    </w:rPr>
  </w:style>
  <w:style w:type="paragraph" w:styleId="Footer">
    <w:name w:val="footer"/>
    <w:basedOn w:val="Normal"/>
    <w:link w:val="FooterChar"/>
    <w:uiPriority w:val="99"/>
    <w:unhideWhenUsed/>
    <w:rsid w:val="00F40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655"/>
    <w:rPr>
      <w:rFonts w:ascii="Arial" w:hAnsi="Arial"/>
      <w:sz w:val="20"/>
    </w:rPr>
  </w:style>
  <w:style w:type="table" w:styleId="TableGridLight">
    <w:name w:val="Grid Table Light"/>
    <w:basedOn w:val="TableNormal"/>
    <w:uiPriority w:val="40"/>
    <w:rsid w:val="00092C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D11D3A"/>
    <w:pPr>
      <w:spacing w:before="240" w:after="0"/>
      <w:outlineLvl w:val="9"/>
    </w:pPr>
    <w:rPr>
      <w:rFonts w:asciiTheme="majorHAnsi" w:hAnsiTheme="majorHAnsi"/>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D11D3A"/>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D11D3A"/>
    <w:pPr>
      <w:spacing w:before="120" w:after="0"/>
      <w:ind w:left="200"/>
    </w:pPr>
    <w:rPr>
      <w:rFonts w:asciiTheme="minorHAnsi" w:hAnsiTheme="minorHAnsi"/>
      <w:b/>
      <w:bCs/>
      <w:sz w:val="22"/>
    </w:rPr>
  </w:style>
  <w:style w:type="paragraph" w:styleId="TOC3">
    <w:name w:val="toc 3"/>
    <w:basedOn w:val="Normal"/>
    <w:next w:val="Normal"/>
    <w:autoRedefine/>
    <w:uiPriority w:val="39"/>
    <w:unhideWhenUsed/>
    <w:rsid w:val="00D11D3A"/>
    <w:pPr>
      <w:spacing w:after="0"/>
      <w:ind w:left="400"/>
    </w:pPr>
    <w:rPr>
      <w:rFonts w:asciiTheme="minorHAnsi" w:hAnsiTheme="minorHAnsi"/>
      <w:szCs w:val="20"/>
    </w:rPr>
  </w:style>
  <w:style w:type="paragraph" w:styleId="TOC4">
    <w:name w:val="toc 4"/>
    <w:basedOn w:val="Normal"/>
    <w:next w:val="Normal"/>
    <w:autoRedefine/>
    <w:uiPriority w:val="39"/>
    <w:unhideWhenUsed/>
    <w:rsid w:val="008F5C64"/>
    <w:pPr>
      <w:spacing w:after="0"/>
      <w:ind w:left="600"/>
    </w:pPr>
    <w:rPr>
      <w:rFonts w:asciiTheme="minorHAnsi" w:hAnsiTheme="minorHAnsi"/>
      <w:szCs w:val="20"/>
    </w:rPr>
  </w:style>
  <w:style w:type="paragraph" w:styleId="TOC5">
    <w:name w:val="toc 5"/>
    <w:basedOn w:val="Normal"/>
    <w:next w:val="Normal"/>
    <w:autoRedefine/>
    <w:uiPriority w:val="39"/>
    <w:unhideWhenUsed/>
    <w:rsid w:val="008F5C64"/>
    <w:pPr>
      <w:spacing w:after="0"/>
      <w:ind w:left="800"/>
    </w:pPr>
    <w:rPr>
      <w:rFonts w:asciiTheme="minorHAnsi" w:hAnsiTheme="minorHAnsi"/>
      <w:szCs w:val="20"/>
    </w:rPr>
  </w:style>
  <w:style w:type="paragraph" w:styleId="TOC6">
    <w:name w:val="toc 6"/>
    <w:basedOn w:val="Normal"/>
    <w:next w:val="Normal"/>
    <w:autoRedefine/>
    <w:uiPriority w:val="39"/>
    <w:unhideWhenUsed/>
    <w:rsid w:val="008F5C64"/>
    <w:pPr>
      <w:spacing w:after="0"/>
      <w:ind w:left="1000"/>
    </w:pPr>
    <w:rPr>
      <w:rFonts w:asciiTheme="minorHAnsi" w:hAnsiTheme="minorHAnsi"/>
      <w:szCs w:val="20"/>
    </w:rPr>
  </w:style>
  <w:style w:type="paragraph" w:styleId="TOC7">
    <w:name w:val="toc 7"/>
    <w:basedOn w:val="Normal"/>
    <w:next w:val="Normal"/>
    <w:autoRedefine/>
    <w:uiPriority w:val="39"/>
    <w:unhideWhenUsed/>
    <w:rsid w:val="008F5C64"/>
    <w:pPr>
      <w:spacing w:after="0"/>
      <w:ind w:left="1200"/>
    </w:pPr>
    <w:rPr>
      <w:rFonts w:asciiTheme="minorHAnsi" w:hAnsiTheme="minorHAnsi"/>
      <w:szCs w:val="20"/>
    </w:rPr>
  </w:style>
  <w:style w:type="paragraph" w:styleId="TOC8">
    <w:name w:val="toc 8"/>
    <w:basedOn w:val="Normal"/>
    <w:next w:val="Normal"/>
    <w:autoRedefine/>
    <w:uiPriority w:val="39"/>
    <w:unhideWhenUsed/>
    <w:rsid w:val="008F5C64"/>
    <w:pPr>
      <w:spacing w:after="0"/>
      <w:ind w:left="1400"/>
    </w:pPr>
    <w:rPr>
      <w:rFonts w:asciiTheme="minorHAnsi" w:hAnsiTheme="minorHAnsi"/>
      <w:szCs w:val="20"/>
    </w:rPr>
  </w:style>
  <w:style w:type="paragraph" w:styleId="TOC9">
    <w:name w:val="toc 9"/>
    <w:basedOn w:val="Normal"/>
    <w:next w:val="Normal"/>
    <w:autoRedefine/>
    <w:uiPriority w:val="39"/>
    <w:unhideWhenUsed/>
    <w:rsid w:val="008F5C64"/>
    <w:pPr>
      <w:spacing w:after="0"/>
      <w:ind w:left="1600"/>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19156">
      <w:bodyDiv w:val="1"/>
      <w:marLeft w:val="0"/>
      <w:marRight w:val="0"/>
      <w:marTop w:val="0"/>
      <w:marBottom w:val="0"/>
      <w:divBdr>
        <w:top w:val="none" w:sz="0" w:space="0" w:color="auto"/>
        <w:left w:val="none" w:sz="0" w:space="0" w:color="auto"/>
        <w:bottom w:val="none" w:sz="0" w:space="0" w:color="auto"/>
        <w:right w:val="none" w:sz="0" w:space="0" w:color="auto"/>
      </w:divBdr>
    </w:div>
    <w:div w:id="108973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arget="footnotes.xml" Type="http://schemas.openxmlformats.org/officeDocument/2006/relationships/footnotes"/><Relationship Id="rId13" Target="header2.xml" Type="http://schemas.openxmlformats.org/officeDocument/2006/relationships/header"/><Relationship Id="rId18" Target="https://services.unimelb.edu.au/counsel" TargetMode="External" Type="http://schemas.openxmlformats.org/officeDocument/2006/relationships/hyperlink"/><Relationship Id="rId26" Target="fontTable.xml" Type="http://schemas.openxmlformats.org/officeDocument/2006/relationships/fontTable"/><Relationship Id="rId3" Target="../customXml/item3.xml" Type="http://schemas.openxmlformats.org/officeDocument/2006/relationships/customXml"/><Relationship Id="rId21" Target="media/image3.jpeg" Type="http://schemas.openxmlformats.org/officeDocument/2006/relationships/image"/><Relationship Id="rId7" Target="webSettings.xml" Type="http://schemas.openxmlformats.org/officeDocument/2006/relationships/webSettings"/><Relationship Id="rId12" Target="header1.xml" Type="http://schemas.openxmlformats.org/officeDocument/2006/relationships/header"/><Relationship Id="rId17" Target="footer3.xml" Type="http://schemas.openxmlformats.org/officeDocument/2006/relationships/footer"/><Relationship Id="rId25" Target="footer4.xml" Type="http://schemas.openxmlformats.org/officeDocument/2006/relationships/footer"/><Relationship Id="rId2" Target="../customXml/item2.xml" Type="http://schemas.openxmlformats.org/officeDocument/2006/relationships/customXml"/><Relationship Id="rId16" Target="header3.xml" Type="http://schemas.openxmlformats.org/officeDocument/2006/relationships/header"/><Relationship Id="rId20" Target="mailto:fineartsmusic-dei%40unimelb.edu.au%20?subject=" TargetMode="External" Type="http://schemas.openxmlformats.org/officeDocument/2006/relationships/hyperlink"/><Relationship Id="rId1" Target="../customXml/item1.xml" Type="http://schemas.openxmlformats.org/officeDocument/2006/relationships/customXml"/><Relationship Id="rId6" Target="settings.xml" Type="http://schemas.openxmlformats.org/officeDocument/2006/relationships/settings"/><Relationship Id="rId11" Target="media/image2.jpeg" Type="http://schemas.openxmlformats.org/officeDocument/2006/relationships/image"/><Relationship Id="rId24" Target="media/image6.jpeg" Type="http://schemas.openxmlformats.org/officeDocument/2006/relationships/image"/><Relationship Id="rId5" Target="styles.xml" Type="http://schemas.openxmlformats.org/officeDocument/2006/relationships/styles"/><Relationship Id="rId15" Target="footer2.xml" Type="http://schemas.openxmlformats.org/officeDocument/2006/relationships/footer"/><Relationship Id="rId23" Target="media/image5.jpeg" Type="http://schemas.openxmlformats.org/officeDocument/2006/relationships/image"/><Relationship Id="rId10" Target="media/image1.png" Type="http://schemas.openxmlformats.org/officeDocument/2006/relationships/image"/><Relationship Id="rId19" Target="https://safercommunity.unimelb.edu.au/" TargetMode="External" Type="http://schemas.openxmlformats.org/officeDocument/2006/relationships/hyperlink"/><Relationship Id="rId4" Target="../customXml/item4.xml" Type="http://schemas.openxmlformats.org/officeDocument/2006/relationships/customXml"/><Relationship Id="rId9" Target="endnotes.xml" Type="http://schemas.openxmlformats.org/officeDocument/2006/relationships/endnotes"/><Relationship Id="rId14" Target="footer1.xml" Type="http://schemas.openxmlformats.org/officeDocument/2006/relationships/footer"/><Relationship Id="rId22" Target="media/image4.jpeg" Type="http://schemas.openxmlformats.org/officeDocument/2006/relationships/image"/><Relationship Id="rId2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e81cb2-4792-4697-a776-de3b2b38b7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AF59750927AD4BAB2720DD0FBDFAB4" ma:contentTypeVersion="14" ma:contentTypeDescription="Create a new document." ma:contentTypeScope="" ma:versionID="3043f162b4685898e95692b57cd2c164">
  <xsd:schema xmlns:xsd="http://www.w3.org/2001/XMLSchema" xmlns:xs="http://www.w3.org/2001/XMLSchema" xmlns:p="http://schemas.microsoft.com/office/2006/metadata/properties" xmlns:ns2="1ee81cb2-4792-4697-a776-de3b2b38b728" xmlns:ns3="c28f52e5-d3c7-43ff-a259-0d9c97bc3104" targetNamespace="http://schemas.microsoft.com/office/2006/metadata/properties" ma:root="true" ma:fieldsID="0306f34b7bdd22fad57c7b5faf40afd8" ns2:_="" ns3:_="">
    <xsd:import namespace="1ee81cb2-4792-4697-a776-de3b2b38b728"/>
    <xsd:import namespace="c28f52e5-d3c7-43ff-a259-0d9c97bc31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81cb2-4792-4697-a776-de3b2b38b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8f52e5-d3c7-43ff-a259-0d9c97bc31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C75FC-052C-42D1-950C-F1815F70A2D8}">
  <ds:schemaRefs>
    <ds:schemaRef ds:uri="http://schemas.openxmlformats.org/officeDocument/2006/bibliography"/>
  </ds:schemaRefs>
</ds:datastoreItem>
</file>

<file path=customXml/itemProps2.xml><?xml version="1.0" encoding="utf-8"?>
<ds:datastoreItem xmlns:ds="http://schemas.openxmlformats.org/officeDocument/2006/customXml" ds:itemID="{740681AC-0381-4637-A13C-A7846FA9D77F}">
  <ds:schemaRefs>
    <ds:schemaRef ds:uri="http://schemas.microsoft.com/sharepoint/v3/contenttype/forms"/>
  </ds:schemaRefs>
</ds:datastoreItem>
</file>

<file path=customXml/itemProps3.xml><?xml version="1.0" encoding="utf-8"?>
<ds:datastoreItem xmlns:ds="http://schemas.openxmlformats.org/officeDocument/2006/customXml" ds:itemID="{AE14A949-1850-4020-9A43-68FB5ABDE0ED}">
  <ds:schemaRefs>
    <ds:schemaRef ds:uri="http://schemas.microsoft.com/office/2006/metadata/properties"/>
    <ds:schemaRef ds:uri="http://schemas.microsoft.com/office/infopath/2007/PartnerControls"/>
    <ds:schemaRef ds:uri="1ee81cb2-4792-4697-a776-de3b2b38b728"/>
  </ds:schemaRefs>
</ds:datastoreItem>
</file>

<file path=customXml/itemProps4.xml><?xml version="1.0" encoding="utf-8"?>
<ds:datastoreItem xmlns:ds="http://schemas.openxmlformats.org/officeDocument/2006/customXml" ds:itemID="{BF75FC52-F8A2-49A7-9BF0-F40FE3D7F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81cb2-4792-4697-a776-de3b2b38b728"/>
    <ds:schemaRef ds:uri="c28f52e5-d3c7-43ff-a259-0d9c97bc3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28</Pages>
  <Words>7480</Words>
  <Characters>42641</Characters>
  <Application>Microsoft Office Word</Application>
  <DocSecurity>8</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50021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Voula Sarhanis</dc:creator>
  <cp:keywords/>
  <dc:description/>
  <cp:lastModifiedBy>Voula Sarhanis</cp:lastModifiedBy>
  <cp:revision>216</cp:revision>
  <dcterms:created xsi:type="dcterms:W3CDTF">2024-11-14T02:44:00Z</dcterms:created>
  <dcterms:modified xsi:type="dcterms:W3CDTF">2024-11-15T00:36:00Z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0x010100CEAF59750927AD4BAB2720DD0FBDFAB4</vt:lpwstr>
  </property>
  <property fmtid="{D5CDD505-2E9C-101B-9397-08002B2CF9AE}" name="MediaServiceImageTags" pid="3">
    <vt:lpwstr/>
  </property>
  <property fmtid="{D5CDD505-2E9C-101B-9397-08002B2CF9AE}" name="NXPowerLiteLastOptimized" pid="4">
    <vt:lpwstr>793555</vt:lpwstr>
  </property>
  <property fmtid="{D5CDD505-2E9C-101B-9397-08002B2CF9AE}" name="NXPowerLiteSettings" pid="5">
    <vt:lpwstr>C7000400038000</vt:lpwstr>
  </property>
  <property fmtid="{D5CDD505-2E9C-101B-9397-08002B2CF9AE}" name="NXPowerLiteVersion" pid="6">
    <vt:lpwstr>S10.3.1</vt:lpwstr>
  </property>
</Properties>
</file>